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954" w:rsidRDefault="00EE6954" w:rsidP="00157104">
      <w:pPr>
        <w:jc w:val="center"/>
      </w:pPr>
      <w:r>
        <w:t>Two Studies, Two Products, Two Results</w:t>
      </w:r>
    </w:p>
    <w:p w:rsidR="00EE6954" w:rsidRDefault="00EE6954" w:rsidP="00157104">
      <w:pPr>
        <w:jc w:val="center"/>
      </w:pPr>
    </w:p>
    <w:p w:rsidR="00157104" w:rsidRDefault="00157104" w:rsidP="00157104">
      <w:pPr>
        <w:jc w:val="center"/>
      </w:pPr>
      <w:r>
        <w:t>“</w:t>
      </w:r>
      <w:r w:rsidRPr="00FE5CE4">
        <w:rPr>
          <w:b/>
          <w:bCs/>
        </w:rPr>
        <w:t>Clinical management and treatment</w:t>
      </w:r>
      <w:r>
        <w:t>”</w:t>
      </w:r>
    </w:p>
    <w:p w:rsidR="00157104" w:rsidRDefault="00157104" w:rsidP="00157104">
      <w:r>
        <w:t>“Because no curative therapy for patients with a ZSD exists, intervention is supportive and based on symptoms. Past- and current supportive therapeutic options are summarized in Table 4.</w:t>
      </w:r>
    </w:p>
    <w:p w:rsidR="00157104" w:rsidRDefault="00157104" w:rsidP="00157104">
      <w:pPr>
        <w:sectPr w:rsidR="00157104" w:rsidSect="00157104">
          <w:pgSz w:w="12240" w:h="15840"/>
          <w:pgMar w:top="1440" w:right="2790" w:bottom="1440" w:left="3060" w:header="720" w:footer="720" w:gutter="0"/>
          <w:cols w:space="720"/>
          <w:docGrid w:linePitch="360"/>
        </w:sectPr>
      </w:pPr>
      <w:r>
        <w:t xml:space="preserve">Docosahexaenoic acid Docosahexaenoic acid (DHA; C22:6ω3) is a long-chain polyunsaturated fatty acid important for retinal and brain function [40, 41]. </w:t>
      </w:r>
      <w:proofErr w:type="spellStart"/>
      <w:r>
        <w:t>Tetracosahexaenoic</w:t>
      </w:r>
      <w:proofErr w:type="spellEnd"/>
      <w:r>
        <w:t xml:space="preserve"> acid (C24:6ω3) undergoes one cycle of peroxisomal beta-oxidation to be converted to DHA [4], leading to reduced levels of DHA when peroxisomes are absent. Because ZSD patients often have low levels of DHA in membranes of erythrocytes, supplementation of DHA was suggested to be a possible therapy. Although some studies have claimed a beneficial effect of DHA supplementation [42, 43], a randomized double-blind </w:t>
      </w:r>
      <w:proofErr w:type="gramStart"/>
      <w:r>
        <w:t>placebo controlled</w:t>
      </w:r>
      <w:proofErr w:type="gramEnd"/>
      <w:r>
        <w:t xml:space="preserve"> trial showed that DHA treatment leads to increased DHA levels in plasma, but no improvement of visual function and growth could be observed [44].”</w:t>
      </w:r>
      <w:r w:rsidRPr="00157104">
        <w:rPr>
          <w:rStyle w:val="FootnoteReference"/>
        </w:rPr>
        <w:t xml:space="preserve"> </w:t>
      </w:r>
      <w:r>
        <w:rPr>
          <w:rStyle w:val="FootnoteReference"/>
        </w:rPr>
        <w:footnoteReference w:id="1"/>
      </w:r>
    </w:p>
    <w:p w:rsidR="00571BCB" w:rsidRPr="00FE5CE4" w:rsidRDefault="004676B0" w:rsidP="00FE5CE4">
      <w:pPr>
        <w:spacing w:line="240" w:lineRule="auto"/>
        <w:rPr>
          <w:vertAlign w:val="superscript"/>
        </w:rPr>
      </w:pPr>
    </w:p>
    <w:p w:rsidR="00157104" w:rsidRPr="00157104" w:rsidRDefault="00157104" w:rsidP="00157104">
      <w:pPr>
        <w:rPr>
          <w:sz w:val="18"/>
          <w:szCs w:val="18"/>
        </w:rPr>
      </w:pPr>
      <w:r w:rsidRPr="00157104">
        <w:rPr>
          <w:sz w:val="18"/>
          <w:szCs w:val="18"/>
        </w:rPr>
        <w:t xml:space="preserve">42. Martínez M, Vázquez E, García-Silva MT, Manzanares J, </w:t>
      </w:r>
      <w:proofErr w:type="spellStart"/>
      <w:r w:rsidRPr="00157104">
        <w:rPr>
          <w:sz w:val="18"/>
          <w:szCs w:val="18"/>
        </w:rPr>
        <w:t>Bertran</w:t>
      </w:r>
      <w:proofErr w:type="spellEnd"/>
      <w:r w:rsidRPr="00157104">
        <w:rPr>
          <w:sz w:val="18"/>
          <w:szCs w:val="18"/>
        </w:rPr>
        <w:t xml:space="preserve"> JM, </w:t>
      </w:r>
      <w:proofErr w:type="spellStart"/>
      <w:r w:rsidRPr="00157104">
        <w:rPr>
          <w:sz w:val="18"/>
          <w:szCs w:val="18"/>
        </w:rPr>
        <w:t>Castelló</w:t>
      </w:r>
      <w:proofErr w:type="spellEnd"/>
      <w:r w:rsidRPr="00157104">
        <w:rPr>
          <w:sz w:val="18"/>
          <w:szCs w:val="18"/>
        </w:rPr>
        <w:t xml:space="preserve"> F, et al. Therapeutic effects of docosahexaenoic acid ethyl ester in patients with generalized peroxisomal disorders. Am J Clin </w:t>
      </w:r>
      <w:proofErr w:type="spellStart"/>
      <w:r w:rsidRPr="00157104">
        <w:rPr>
          <w:sz w:val="18"/>
          <w:szCs w:val="18"/>
        </w:rPr>
        <w:t>Nutr</w:t>
      </w:r>
      <w:proofErr w:type="spellEnd"/>
      <w:r w:rsidRPr="00157104">
        <w:rPr>
          <w:sz w:val="18"/>
          <w:szCs w:val="18"/>
        </w:rPr>
        <w:t xml:space="preserve">. 2000;71 Suppl 1:376S–85S. </w:t>
      </w:r>
    </w:p>
    <w:p w:rsidR="00157104" w:rsidRPr="00157104" w:rsidRDefault="00157104" w:rsidP="00157104">
      <w:pPr>
        <w:rPr>
          <w:sz w:val="18"/>
          <w:szCs w:val="18"/>
        </w:rPr>
      </w:pPr>
      <w:r w:rsidRPr="00157104">
        <w:rPr>
          <w:sz w:val="18"/>
          <w:szCs w:val="18"/>
        </w:rPr>
        <w:t xml:space="preserve">43. </w:t>
      </w:r>
      <w:proofErr w:type="spellStart"/>
      <w:r w:rsidRPr="00157104">
        <w:rPr>
          <w:sz w:val="18"/>
          <w:szCs w:val="18"/>
        </w:rPr>
        <w:t>Noguer</w:t>
      </w:r>
      <w:proofErr w:type="spellEnd"/>
      <w:r w:rsidRPr="00157104">
        <w:rPr>
          <w:sz w:val="18"/>
          <w:szCs w:val="18"/>
        </w:rPr>
        <w:t xml:space="preserve"> MT, Martinez M. Visual follow-up in peroxisomal-disorder patients treated with docosahexaenoic Acid ethyl ester. Invest </w:t>
      </w:r>
      <w:proofErr w:type="spellStart"/>
      <w:r w:rsidRPr="00157104">
        <w:rPr>
          <w:sz w:val="18"/>
          <w:szCs w:val="18"/>
        </w:rPr>
        <w:t>Ophthalmol</w:t>
      </w:r>
      <w:proofErr w:type="spellEnd"/>
      <w:r w:rsidRPr="00157104">
        <w:rPr>
          <w:sz w:val="18"/>
          <w:szCs w:val="18"/>
        </w:rPr>
        <w:t xml:space="preserve"> Vis Sci. </w:t>
      </w:r>
      <w:proofErr w:type="gramStart"/>
      <w:r w:rsidRPr="00157104">
        <w:rPr>
          <w:sz w:val="18"/>
          <w:szCs w:val="18"/>
        </w:rPr>
        <w:t>2010;51:2277</w:t>
      </w:r>
      <w:proofErr w:type="gramEnd"/>
      <w:r w:rsidRPr="00157104">
        <w:rPr>
          <w:sz w:val="18"/>
          <w:szCs w:val="18"/>
        </w:rPr>
        <w:t xml:space="preserve">–85. </w:t>
      </w:r>
    </w:p>
    <w:p w:rsidR="00157104" w:rsidRPr="00157104" w:rsidRDefault="00157104" w:rsidP="00157104">
      <w:pPr>
        <w:rPr>
          <w:sz w:val="18"/>
          <w:szCs w:val="18"/>
        </w:rPr>
      </w:pPr>
      <w:r w:rsidRPr="00157104">
        <w:rPr>
          <w:sz w:val="18"/>
          <w:szCs w:val="18"/>
        </w:rPr>
        <w:t xml:space="preserve">44. </w:t>
      </w:r>
      <w:proofErr w:type="spellStart"/>
      <w:r w:rsidRPr="00157104">
        <w:rPr>
          <w:sz w:val="18"/>
          <w:szCs w:val="18"/>
        </w:rPr>
        <w:t>Paker</w:t>
      </w:r>
      <w:proofErr w:type="spellEnd"/>
      <w:r w:rsidRPr="00157104">
        <w:rPr>
          <w:sz w:val="18"/>
          <w:szCs w:val="18"/>
        </w:rPr>
        <w:t xml:space="preserve"> M, </w:t>
      </w:r>
      <w:proofErr w:type="spellStart"/>
      <w:r w:rsidRPr="00157104">
        <w:rPr>
          <w:sz w:val="18"/>
          <w:szCs w:val="18"/>
        </w:rPr>
        <w:t>Sunness</w:t>
      </w:r>
      <w:proofErr w:type="spellEnd"/>
      <w:r w:rsidRPr="00157104">
        <w:rPr>
          <w:sz w:val="18"/>
          <w:szCs w:val="18"/>
        </w:rPr>
        <w:t xml:space="preserve"> JS, Brereton NH, </w:t>
      </w:r>
      <w:proofErr w:type="spellStart"/>
      <w:r w:rsidRPr="00157104">
        <w:rPr>
          <w:sz w:val="18"/>
          <w:szCs w:val="18"/>
        </w:rPr>
        <w:t>Speedie</w:t>
      </w:r>
      <w:proofErr w:type="spellEnd"/>
      <w:r w:rsidRPr="00157104">
        <w:rPr>
          <w:sz w:val="18"/>
          <w:szCs w:val="18"/>
        </w:rPr>
        <w:t xml:space="preserve"> LJ, </w:t>
      </w:r>
      <w:proofErr w:type="spellStart"/>
      <w:r w:rsidRPr="00157104">
        <w:rPr>
          <w:sz w:val="18"/>
          <w:szCs w:val="18"/>
        </w:rPr>
        <w:t>Albanna</w:t>
      </w:r>
      <w:proofErr w:type="spellEnd"/>
      <w:r w:rsidRPr="00157104">
        <w:rPr>
          <w:sz w:val="18"/>
          <w:szCs w:val="18"/>
        </w:rPr>
        <w:t xml:space="preserve"> L, Dharmaraj S, et al. Docosahexaenoic acid therapy in peroxisomal diseases: results of a </w:t>
      </w:r>
      <w:proofErr w:type="spellStart"/>
      <w:r w:rsidRPr="00157104">
        <w:rPr>
          <w:sz w:val="18"/>
          <w:szCs w:val="18"/>
        </w:rPr>
        <w:t>doubleblind</w:t>
      </w:r>
      <w:proofErr w:type="spellEnd"/>
      <w:r w:rsidRPr="00157104">
        <w:rPr>
          <w:sz w:val="18"/>
          <w:szCs w:val="18"/>
        </w:rPr>
        <w:t xml:space="preserve">, randomized trial. Neurology. </w:t>
      </w:r>
      <w:proofErr w:type="gramStart"/>
      <w:r w:rsidRPr="00157104">
        <w:rPr>
          <w:sz w:val="18"/>
          <w:szCs w:val="18"/>
        </w:rPr>
        <w:t>2010;75:826</w:t>
      </w:r>
      <w:proofErr w:type="gramEnd"/>
      <w:r w:rsidRPr="00157104">
        <w:rPr>
          <w:sz w:val="18"/>
          <w:szCs w:val="18"/>
        </w:rPr>
        <w:t>–30.</w:t>
      </w:r>
    </w:p>
    <w:p w:rsidR="00EE6954" w:rsidRDefault="00EE6954" w:rsidP="009F2547"/>
    <w:p w:rsidR="00157104" w:rsidRDefault="009F2547" w:rsidP="009F2547">
      <w:r>
        <w:t xml:space="preserve">Treating physicians easily reference treatment options of Zellweger Spectrum Disorders on line.  </w:t>
      </w:r>
      <w:r w:rsidR="00775FF5">
        <w:t>Why is t</w:t>
      </w:r>
      <w:r w:rsidR="004D5E38">
        <w:t>here a discrepancy between the</w:t>
      </w:r>
      <w:r w:rsidR="00775FF5">
        <w:t xml:space="preserve"> two studies referenced above?  </w:t>
      </w:r>
      <w:r>
        <w:t>Investigation into</w:t>
      </w:r>
      <w:r w:rsidR="00EE6954">
        <w:t xml:space="preserve"> the products of these two studies,</w:t>
      </w:r>
      <w:r w:rsidR="00775FF5">
        <w:t xml:space="preserve"> in the work </w:t>
      </w:r>
      <w:r>
        <w:t>of Manuel Martinez,</w:t>
      </w:r>
      <w:r w:rsidRPr="009F2547">
        <w:t xml:space="preserve"> </w:t>
      </w:r>
      <w:r>
        <w:t xml:space="preserve">MD and clinical trial of M. </w:t>
      </w:r>
      <w:proofErr w:type="spellStart"/>
      <w:r>
        <w:t>Paker</w:t>
      </w:r>
      <w:proofErr w:type="spellEnd"/>
      <w:r>
        <w:t xml:space="preserve">, et. al., are shown in the table below.  </w:t>
      </w:r>
      <w:r w:rsidR="007C468F">
        <w:t>The two studies each used a different product from</w:t>
      </w:r>
      <w:r w:rsidR="00F827B5">
        <w:t xml:space="preserve"> different sources, processed differently, </w:t>
      </w:r>
      <w:r w:rsidR="00B62439">
        <w:t xml:space="preserve">and </w:t>
      </w:r>
      <w:r w:rsidR="00010668">
        <w:t>yielding</w:t>
      </w:r>
      <w:r w:rsidR="007C468F">
        <w:t xml:space="preserve"> two different results</w:t>
      </w:r>
      <w:r w:rsidR="00F827B5">
        <w:t xml:space="preserve">, one </w:t>
      </w:r>
      <w:r w:rsidR="00010668">
        <w:t>help</w:t>
      </w:r>
      <w:r w:rsidR="00F827B5">
        <w:t>ful, and the other with no benefit</w:t>
      </w:r>
      <w:r w:rsidR="007C468F">
        <w:t>.</w:t>
      </w:r>
      <w:r w:rsidR="00F827B5">
        <w:t xml:space="preserve">  These two studies were very dissimilar, and therefore, not comparable, even if one was a double blind, randomized study.  In basic science, to be comparable, the products should at least be the same.</w:t>
      </w:r>
    </w:p>
    <w:p w:rsidR="00157104" w:rsidRDefault="00157104" w:rsidP="00FE5CE4"/>
    <w:p w:rsidR="00157104" w:rsidRDefault="00157104" w:rsidP="00FE5CE4"/>
    <w:tbl>
      <w:tblPr>
        <w:tblStyle w:val="TableGrid"/>
        <w:tblW w:w="0" w:type="auto"/>
        <w:tblLook w:val="04A0" w:firstRow="1" w:lastRow="0" w:firstColumn="1" w:lastColumn="0" w:noHBand="0" w:noVBand="1"/>
      </w:tblPr>
      <w:tblGrid>
        <w:gridCol w:w="2155"/>
        <w:gridCol w:w="3600"/>
        <w:gridCol w:w="3595"/>
      </w:tblGrid>
      <w:tr w:rsidR="00877C90" w:rsidTr="007B02CE">
        <w:trPr>
          <w:trHeight w:val="576"/>
        </w:trPr>
        <w:tc>
          <w:tcPr>
            <w:tcW w:w="2155" w:type="dxa"/>
            <w:shd w:val="clear" w:color="auto" w:fill="DEEAF6" w:themeFill="accent1" w:themeFillTint="33"/>
            <w:vAlign w:val="center"/>
          </w:tcPr>
          <w:p w:rsidR="00877C90" w:rsidRPr="00877C90" w:rsidRDefault="00877C90" w:rsidP="00877C90">
            <w:pPr>
              <w:jc w:val="center"/>
              <w:rPr>
                <w:sz w:val="20"/>
                <w:szCs w:val="20"/>
              </w:rPr>
            </w:pPr>
          </w:p>
        </w:tc>
        <w:tc>
          <w:tcPr>
            <w:tcW w:w="3600" w:type="dxa"/>
            <w:shd w:val="clear" w:color="auto" w:fill="FBE4D5" w:themeFill="accent2" w:themeFillTint="33"/>
            <w:vAlign w:val="center"/>
          </w:tcPr>
          <w:p w:rsidR="00877C90" w:rsidRPr="00877C90" w:rsidRDefault="00877C90" w:rsidP="00877C90">
            <w:pPr>
              <w:jc w:val="center"/>
              <w:rPr>
                <w:sz w:val="20"/>
                <w:szCs w:val="20"/>
              </w:rPr>
            </w:pPr>
            <w:r>
              <w:rPr>
                <w:sz w:val="20"/>
                <w:szCs w:val="20"/>
              </w:rPr>
              <w:t>Martinez</w:t>
            </w:r>
          </w:p>
        </w:tc>
        <w:tc>
          <w:tcPr>
            <w:tcW w:w="3595" w:type="dxa"/>
            <w:shd w:val="clear" w:color="auto" w:fill="EDEDED" w:themeFill="accent3" w:themeFillTint="33"/>
            <w:vAlign w:val="center"/>
          </w:tcPr>
          <w:p w:rsidR="00877C90" w:rsidRPr="00877C90" w:rsidRDefault="00877C90" w:rsidP="00877C90">
            <w:pPr>
              <w:jc w:val="center"/>
              <w:rPr>
                <w:sz w:val="20"/>
                <w:szCs w:val="20"/>
              </w:rPr>
            </w:pPr>
            <w:proofErr w:type="spellStart"/>
            <w:r>
              <w:rPr>
                <w:sz w:val="20"/>
                <w:szCs w:val="20"/>
              </w:rPr>
              <w:t>Paker</w:t>
            </w:r>
            <w:proofErr w:type="spellEnd"/>
            <w:r>
              <w:rPr>
                <w:sz w:val="20"/>
                <w:szCs w:val="20"/>
              </w:rPr>
              <w:t>, et al.</w:t>
            </w:r>
          </w:p>
        </w:tc>
      </w:tr>
      <w:tr w:rsidR="00877C90" w:rsidTr="007B02CE">
        <w:trPr>
          <w:trHeight w:val="432"/>
        </w:trPr>
        <w:tc>
          <w:tcPr>
            <w:tcW w:w="2155" w:type="dxa"/>
            <w:shd w:val="clear" w:color="auto" w:fill="DEEAF6" w:themeFill="accent1" w:themeFillTint="33"/>
            <w:vAlign w:val="center"/>
          </w:tcPr>
          <w:p w:rsidR="00297706" w:rsidRDefault="00297706" w:rsidP="00877C90">
            <w:pPr>
              <w:jc w:val="center"/>
              <w:rPr>
                <w:sz w:val="20"/>
                <w:szCs w:val="20"/>
              </w:rPr>
            </w:pPr>
            <w:r>
              <w:rPr>
                <w:sz w:val="20"/>
                <w:szCs w:val="20"/>
              </w:rPr>
              <w:t xml:space="preserve">Manufacturer </w:t>
            </w:r>
          </w:p>
          <w:p w:rsidR="00877C90" w:rsidRPr="00877C90" w:rsidRDefault="00297706" w:rsidP="00877C90">
            <w:pPr>
              <w:jc w:val="center"/>
              <w:rPr>
                <w:sz w:val="20"/>
                <w:szCs w:val="20"/>
              </w:rPr>
            </w:pPr>
            <w:r>
              <w:rPr>
                <w:sz w:val="20"/>
                <w:szCs w:val="20"/>
              </w:rPr>
              <w:t>and product</w:t>
            </w:r>
          </w:p>
        </w:tc>
        <w:tc>
          <w:tcPr>
            <w:tcW w:w="3600" w:type="dxa"/>
            <w:vAlign w:val="center"/>
          </w:tcPr>
          <w:p w:rsidR="00877C90" w:rsidRPr="00877C90" w:rsidRDefault="00877C90" w:rsidP="00877C90">
            <w:pPr>
              <w:jc w:val="center"/>
              <w:rPr>
                <w:sz w:val="20"/>
                <w:szCs w:val="20"/>
              </w:rPr>
            </w:pPr>
            <w:r>
              <w:rPr>
                <w:sz w:val="20"/>
                <w:szCs w:val="20"/>
              </w:rPr>
              <w:t xml:space="preserve">Bizen </w:t>
            </w:r>
            <w:r w:rsidR="00297706">
              <w:rPr>
                <w:sz w:val="20"/>
                <w:szCs w:val="20"/>
              </w:rPr>
              <w:t xml:space="preserve">Chemical, </w:t>
            </w:r>
            <w:r>
              <w:rPr>
                <w:sz w:val="20"/>
                <w:szCs w:val="20"/>
              </w:rPr>
              <w:t>DHA</w:t>
            </w:r>
            <w:r w:rsidR="007C468F">
              <w:rPr>
                <w:sz w:val="20"/>
                <w:szCs w:val="20"/>
              </w:rPr>
              <w:t>-EE</w:t>
            </w:r>
          </w:p>
        </w:tc>
        <w:tc>
          <w:tcPr>
            <w:tcW w:w="3595" w:type="dxa"/>
            <w:vAlign w:val="center"/>
          </w:tcPr>
          <w:p w:rsidR="00877C90" w:rsidRPr="00877C90" w:rsidRDefault="00297706" w:rsidP="00877C90">
            <w:pPr>
              <w:jc w:val="center"/>
              <w:rPr>
                <w:sz w:val="20"/>
                <w:szCs w:val="20"/>
              </w:rPr>
            </w:pPr>
            <w:proofErr w:type="spellStart"/>
            <w:r>
              <w:rPr>
                <w:sz w:val="20"/>
                <w:szCs w:val="20"/>
              </w:rPr>
              <w:t>Martek</w:t>
            </w:r>
            <w:proofErr w:type="spellEnd"/>
            <w:r>
              <w:rPr>
                <w:sz w:val="20"/>
                <w:szCs w:val="20"/>
              </w:rPr>
              <w:t xml:space="preserve"> Biosciences Corporation, </w:t>
            </w:r>
            <w:proofErr w:type="spellStart"/>
            <w:r w:rsidR="00877C90">
              <w:rPr>
                <w:sz w:val="20"/>
                <w:szCs w:val="20"/>
              </w:rPr>
              <w:t>Formulaid</w:t>
            </w:r>
            <w:proofErr w:type="spellEnd"/>
          </w:p>
        </w:tc>
      </w:tr>
      <w:tr w:rsidR="00877C90" w:rsidTr="007B02CE">
        <w:trPr>
          <w:trHeight w:val="432"/>
        </w:trPr>
        <w:tc>
          <w:tcPr>
            <w:tcW w:w="2155" w:type="dxa"/>
            <w:shd w:val="clear" w:color="auto" w:fill="DEEAF6" w:themeFill="accent1" w:themeFillTint="33"/>
            <w:vAlign w:val="center"/>
          </w:tcPr>
          <w:p w:rsidR="00877C90" w:rsidRPr="00877C90" w:rsidRDefault="00877C90" w:rsidP="00877C90">
            <w:pPr>
              <w:jc w:val="center"/>
              <w:rPr>
                <w:sz w:val="20"/>
                <w:szCs w:val="20"/>
              </w:rPr>
            </w:pPr>
            <w:r>
              <w:rPr>
                <w:sz w:val="20"/>
                <w:szCs w:val="20"/>
              </w:rPr>
              <w:t>Product source</w:t>
            </w:r>
          </w:p>
        </w:tc>
        <w:tc>
          <w:tcPr>
            <w:tcW w:w="3600" w:type="dxa"/>
            <w:vAlign w:val="center"/>
          </w:tcPr>
          <w:p w:rsidR="00877C90" w:rsidRPr="00877C90" w:rsidRDefault="00877C90" w:rsidP="00877C90">
            <w:pPr>
              <w:jc w:val="center"/>
              <w:rPr>
                <w:sz w:val="20"/>
                <w:szCs w:val="20"/>
              </w:rPr>
            </w:pPr>
            <w:r>
              <w:rPr>
                <w:sz w:val="20"/>
                <w:szCs w:val="20"/>
              </w:rPr>
              <w:t>Small-body, cold-water fish</w:t>
            </w:r>
          </w:p>
        </w:tc>
        <w:tc>
          <w:tcPr>
            <w:tcW w:w="3595" w:type="dxa"/>
            <w:vAlign w:val="center"/>
          </w:tcPr>
          <w:p w:rsidR="00877C90" w:rsidRPr="00320089" w:rsidRDefault="00320089" w:rsidP="00320089">
            <w:pPr>
              <w:rPr>
                <w:sz w:val="18"/>
                <w:szCs w:val="18"/>
                <w:vertAlign w:val="superscript"/>
              </w:rPr>
            </w:pPr>
            <w:proofErr w:type="spellStart"/>
            <w:r w:rsidRPr="00320089">
              <w:rPr>
                <w:sz w:val="18"/>
                <w:szCs w:val="18"/>
              </w:rPr>
              <w:t>Crypthecodinium</w:t>
            </w:r>
            <w:proofErr w:type="spellEnd"/>
            <w:r w:rsidRPr="00320089">
              <w:rPr>
                <w:sz w:val="18"/>
                <w:szCs w:val="18"/>
              </w:rPr>
              <w:t xml:space="preserve"> </w:t>
            </w:r>
            <w:proofErr w:type="spellStart"/>
            <w:r w:rsidRPr="00320089">
              <w:rPr>
                <w:sz w:val="18"/>
                <w:szCs w:val="18"/>
              </w:rPr>
              <w:t>co</w:t>
            </w:r>
            <w:r>
              <w:rPr>
                <w:sz w:val="18"/>
                <w:szCs w:val="18"/>
              </w:rPr>
              <w:t>hni</w:t>
            </w:r>
            <w:proofErr w:type="spellEnd"/>
            <w:r>
              <w:rPr>
                <w:sz w:val="18"/>
                <w:szCs w:val="18"/>
              </w:rPr>
              <w:t xml:space="preserve"> or </w:t>
            </w:r>
            <w:proofErr w:type="spellStart"/>
            <w:r>
              <w:rPr>
                <w:sz w:val="18"/>
                <w:szCs w:val="18"/>
              </w:rPr>
              <w:t>Schizochytrium</w:t>
            </w:r>
            <w:proofErr w:type="spellEnd"/>
            <w:r>
              <w:rPr>
                <w:sz w:val="18"/>
                <w:szCs w:val="18"/>
              </w:rPr>
              <w:t xml:space="preserve"> sp. Algae</w:t>
            </w:r>
            <w:r>
              <w:rPr>
                <w:sz w:val="18"/>
                <w:szCs w:val="18"/>
                <w:vertAlign w:val="superscript"/>
              </w:rPr>
              <w:t>2</w:t>
            </w:r>
          </w:p>
        </w:tc>
      </w:tr>
      <w:tr w:rsidR="00877C90" w:rsidTr="007B02CE">
        <w:trPr>
          <w:trHeight w:val="432"/>
        </w:trPr>
        <w:tc>
          <w:tcPr>
            <w:tcW w:w="2155" w:type="dxa"/>
            <w:shd w:val="clear" w:color="auto" w:fill="DEEAF6" w:themeFill="accent1" w:themeFillTint="33"/>
            <w:vAlign w:val="center"/>
          </w:tcPr>
          <w:p w:rsidR="00877C90" w:rsidRPr="00877C90" w:rsidRDefault="00297706" w:rsidP="00877C90">
            <w:pPr>
              <w:jc w:val="center"/>
              <w:rPr>
                <w:sz w:val="20"/>
                <w:szCs w:val="20"/>
              </w:rPr>
            </w:pPr>
            <w:r>
              <w:rPr>
                <w:sz w:val="20"/>
                <w:szCs w:val="20"/>
              </w:rPr>
              <w:t xml:space="preserve">DHA </w:t>
            </w:r>
            <w:r w:rsidR="00877C90">
              <w:rPr>
                <w:sz w:val="20"/>
                <w:szCs w:val="20"/>
              </w:rPr>
              <w:t>Molecular form</w:t>
            </w:r>
          </w:p>
        </w:tc>
        <w:tc>
          <w:tcPr>
            <w:tcW w:w="3600" w:type="dxa"/>
            <w:vAlign w:val="center"/>
          </w:tcPr>
          <w:p w:rsidR="00877C90" w:rsidRPr="00877C90" w:rsidRDefault="00877C90" w:rsidP="00877C90">
            <w:pPr>
              <w:jc w:val="center"/>
              <w:rPr>
                <w:sz w:val="20"/>
                <w:szCs w:val="20"/>
              </w:rPr>
            </w:pPr>
            <w:r>
              <w:rPr>
                <w:sz w:val="20"/>
                <w:szCs w:val="20"/>
              </w:rPr>
              <w:t>Docosahexaenoic acid-ethyl ester</w:t>
            </w:r>
          </w:p>
        </w:tc>
        <w:tc>
          <w:tcPr>
            <w:tcW w:w="3595" w:type="dxa"/>
            <w:vAlign w:val="center"/>
          </w:tcPr>
          <w:p w:rsidR="00877C90" w:rsidRPr="00877C90" w:rsidRDefault="002C11AB" w:rsidP="00877C90">
            <w:pPr>
              <w:jc w:val="center"/>
              <w:rPr>
                <w:sz w:val="20"/>
                <w:szCs w:val="20"/>
              </w:rPr>
            </w:pPr>
            <w:r>
              <w:rPr>
                <w:sz w:val="20"/>
                <w:szCs w:val="20"/>
              </w:rPr>
              <w:t>Docosahexaenoic acid-triglyceride</w:t>
            </w:r>
          </w:p>
        </w:tc>
      </w:tr>
      <w:tr w:rsidR="00297706" w:rsidTr="007B02CE">
        <w:trPr>
          <w:trHeight w:val="432"/>
        </w:trPr>
        <w:tc>
          <w:tcPr>
            <w:tcW w:w="2155" w:type="dxa"/>
            <w:shd w:val="clear" w:color="auto" w:fill="DEEAF6" w:themeFill="accent1" w:themeFillTint="33"/>
            <w:vAlign w:val="center"/>
          </w:tcPr>
          <w:p w:rsidR="00297706" w:rsidRDefault="00297706" w:rsidP="00877C90">
            <w:pPr>
              <w:jc w:val="center"/>
              <w:rPr>
                <w:sz w:val="20"/>
                <w:szCs w:val="20"/>
              </w:rPr>
            </w:pPr>
            <w:r>
              <w:rPr>
                <w:sz w:val="20"/>
                <w:szCs w:val="20"/>
              </w:rPr>
              <w:t>Percentage of DHA</w:t>
            </w:r>
          </w:p>
        </w:tc>
        <w:tc>
          <w:tcPr>
            <w:tcW w:w="3600" w:type="dxa"/>
            <w:vAlign w:val="center"/>
          </w:tcPr>
          <w:p w:rsidR="00297706" w:rsidRDefault="00297706" w:rsidP="00877C90">
            <w:pPr>
              <w:jc w:val="center"/>
              <w:rPr>
                <w:sz w:val="20"/>
                <w:szCs w:val="20"/>
              </w:rPr>
            </w:pPr>
            <w:r>
              <w:rPr>
                <w:sz w:val="20"/>
                <w:szCs w:val="20"/>
              </w:rPr>
              <w:t>97%</w:t>
            </w:r>
          </w:p>
        </w:tc>
        <w:tc>
          <w:tcPr>
            <w:tcW w:w="3595" w:type="dxa"/>
            <w:vAlign w:val="center"/>
          </w:tcPr>
          <w:p w:rsidR="00297706" w:rsidRDefault="00297706" w:rsidP="00877C90">
            <w:pPr>
              <w:jc w:val="center"/>
              <w:rPr>
                <w:sz w:val="20"/>
                <w:szCs w:val="20"/>
              </w:rPr>
            </w:pPr>
            <w:r>
              <w:rPr>
                <w:sz w:val="20"/>
                <w:szCs w:val="20"/>
              </w:rPr>
              <w:t>47%</w:t>
            </w:r>
            <w:r w:rsidR="00B40BF6">
              <w:rPr>
                <w:sz w:val="20"/>
                <w:szCs w:val="20"/>
              </w:rPr>
              <w:t xml:space="preserve"> DHA; 46% AA</w:t>
            </w:r>
          </w:p>
        </w:tc>
      </w:tr>
      <w:tr w:rsidR="00877C90" w:rsidTr="007B02CE">
        <w:trPr>
          <w:trHeight w:val="432"/>
        </w:trPr>
        <w:tc>
          <w:tcPr>
            <w:tcW w:w="2155" w:type="dxa"/>
            <w:shd w:val="clear" w:color="auto" w:fill="DEEAF6" w:themeFill="accent1" w:themeFillTint="33"/>
            <w:vAlign w:val="center"/>
          </w:tcPr>
          <w:p w:rsidR="00877C90" w:rsidRPr="00877C90" w:rsidRDefault="00877C90" w:rsidP="00877C90">
            <w:pPr>
              <w:jc w:val="center"/>
              <w:rPr>
                <w:sz w:val="20"/>
                <w:szCs w:val="20"/>
              </w:rPr>
            </w:pPr>
            <w:r>
              <w:rPr>
                <w:sz w:val="20"/>
                <w:szCs w:val="20"/>
              </w:rPr>
              <w:t>Processing</w:t>
            </w:r>
          </w:p>
        </w:tc>
        <w:tc>
          <w:tcPr>
            <w:tcW w:w="3600" w:type="dxa"/>
            <w:vAlign w:val="center"/>
          </w:tcPr>
          <w:p w:rsidR="00877C90" w:rsidRPr="00877C90" w:rsidRDefault="002C11AB" w:rsidP="00877C90">
            <w:pPr>
              <w:jc w:val="center"/>
              <w:rPr>
                <w:sz w:val="20"/>
                <w:szCs w:val="20"/>
              </w:rPr>
            </w:pPr>
            <w:r>
              <w:rPr>
                <w:sz w:val="20"/>
                <w:szCs w:val="20"/>
              </w:rPr>
              <w:t>Patented low temperature</w:t>
            </w:r>
            <w:r w:rsidR="00320089">
              <w:rPr>
                <w:sz w:val="20"/>
                <w:szCs w:val="20"/>
              </w:rPr>
              <w:t xml:space="preserve"> extraction</w:t>
            </w:r>
          </w:p>
        </w:tc>
        <w:tc>
          <w:tcPr>
            <w:tcW w:w="3595" w:type="dxa"/>
            <w:vAlign w:val="center"/>
          </w:tcPr>
          <w:p w:rsidR="00877C90" w:rsidRPr="00877C90" w:rsidRDefault="00320089" w:rsidP="00877C90">
            <w:pPr>
              <w:jc w:val="center"/>
              <w:rPr>
                <w:sz w:val="20"/>
                <w:szCs w:val="20"/>
              </w:rPr>
            </w:pPr>
            <w:r w:rsidRPr="00320089">
              <w:rPr>
                <w:sz w:val="18"/>
                <w:szCs w:val="18"/>
              </w:rPr>
              <w:t xml:space="preserve">fermentation, </w:t>
            </w:r>
            <w:r>
              <w:rPr>
                <w:sz w:val="18"/>
                <w:szCs w:val="18"/>
              </w:rPr>
              <w:t xml:space="preserve">patented </w:t>
            </w:r>
            <w:r w:rsidRPr="00320089">
              <w:rPr>
                <w:sz w:val="18"/>
                <w:szCs w:val="18"/>
              </w:rPr>
              <w:t>hexane extraction</w:t>
            </w:r>
          </w:p>
        </w:tc>
      </w:tr>
      <w:tr w:rsidR="00D67486" w:rsidTr="007B02CE">
        <w:trPr>
          <w:trHeight w:val="432"/>
        </w:trPr>
        <w:tc>
          <w:tcPr>
            <w:tcW w:w="2155" w:type="dxa"/>
            <w:shd w:val="clear" w:color="auto" w:fill="DEEAF6" w:themeFill="accent1" w:themeFillTint="33"/>
            <w:vAlign w:val="center"/>
          </w:tcPr>
          <w:p w:rsidR="00D67486" w:rsidRDefault="00D67486" w:rsidP="00877C90">
            <w:pPr>
              <w:jc w:val="center"/>
              <w:rPr>
                <w:sz w:val="20"/>
                <w:szCs w:val="20"/>
              </w:rPr>
            </w:pPr>
            <w:r>
              <w:rPr>
                <w:sz w:val="20"/>
                <w:szCs w:val="20"/>
              </w:rPr>
              <w:t>Dose</w:t>
            </w:r>
          </w:p>
        </w:tc>
        <w:tc>
          <w:tcPr>
            <w:tcW w:w="3600" w:type="dxa"/>
            <w:vAlign w:val="center"/>
          </w:tcPr>
          <w:p w:rsidR="00D67486" w:rsidRDefault="00D67486" w:rsidP="00877C90">
            <w:pPr>
              <w:jc w:val="center"/>
              <w:rPr>
                <w:sz w:val="20"/>
                <w:szCs w:val="20"/>
              </w:rPr>
            </w:pPr>
            <w:r>
              <w:rPr>
                <w:sz w:val="20"/>
                <w:szCs w:val="20"/>
              </w:rPr>
              <w:t>200 mg/d</w:t>
            </w:r>
          </w:p>
        </w:tc>
        <w:tc>
          <w:tcPr>
            <w:tcW w:w="3595" w:type="dxa"/>
            <w:vAlign w:val="center"/>
          </w:tcPr>
          <w:p w:rsidR="00D67486" w:rsidRPr="00877C90" w:rsidRDefault="00D67486" w:rsidP="00877C90">
            <w:pPr>
              <w:jc w:val="center"/>
              <w:rPr>
                <w:sz w:val="20"/>
                <w:szCs w:val="20"/>
              </w:rPr>
            </w:pPr>
            <w:r>
              <w:rPr>
                <w:sz w:val="20"/>
                <w:szCs w:val="20"/>
              </w:rPr>
              <w:t>100 mg/kg/d</w:t>
            </w:r>
          </w:p>
        </w:tc>
      </w:tr>
      <w:tr w:rsidR="00877C90" w:rsidTr="007B02CE">
        <w:trPr>
          <w:trHeight w:val="432"/>
        </w:trPr>
        <w:tc>
          <w:tcPr>
            <w:tcW w:w="2155" w:type="dxa"/>
            <w:shd w:val="clear" w:color="auto" w:fill="DEEAF6" w:themeFill="accent1" w:themeFillTint="33"/>
            <w:vAlign w:val="center"/>
          </w:tcPr>
          <w:p w:rsidR="00877C90" w:rsidRPr="00877C90" w:rsidRDefault="00877C90" w:rsidP="00877C90">
            <w:pPr>
              <w:jc w:val="center"/>
              <w:rPr>
                <w:sz w:val="20"/>
                <w:szCs w:val="20"/>
              </w:rPr>
            </w:pPr>
            <w:r>
              <w:rPr>
                <w:sz w:val="20"/>
                <w:szCs w:val="20"/>
              </w:rPr>
              <w:t>Added ingredients</w:t>
            </w:r>
          </w:p>
        </w:tc>
        <w:tc>
          <w:tcPr>
            <w:tcW w:w="3600" w:type="dxa"/>
            <w:vAlign w:val="center"/>
          </w:tcPr>
          <w:p w:rsidR="00877C90" w:rsidRPr="00877C90" w:rsidRDefault="002C11AB" w:rsidP="00877C90">
            <w:pPr>
              <w:jc w:val="center"/>
              <w:rPr>
                <w:sz w:val="20"/>
                <w:szCs w:val="20"/>
              </w:rPr>
            </w:pPr>
            <w:r>
              <w:rPr>
                <w:sz w:val="20"/>
                <w:szCs w:val="20"/>
              </w:rPr>
              <w:t>Olive oil</w:t>
            </w:r>
            <w:r w:rsidR="00B40BF6">
              <w:rPr>
                <w:sz w:val="20"/>
                <w:szCs w:val="20"/>
              </w:rPr>
              <w:t>, gelatin</w:t>
            </w:r>
          </w:p>
        </w:tc>
        <w:tc>
          <w:tcPr>
            <w:tcW w:w="3595" w:type="dxa"/>
            <w:vAlign w:val="center"/>
          </w:tcPr>
          <w:p w:rsidR="00877C90" w:rsidRPr="00877C90" w:rsidRDefault="00B40BF6" w:rsidP="00877C90">
            <w:pPr>
              <w:jc w:val="center"/>
              <w:rPr>
                <w:sz w:val="20"/>
                <w:szCs w:val="20"/>
              </w:rPr>
            </w:pPr>
            <w:r>
              <w:rPr>
                <w:sz w:val="20"/>
                <w:szCs w:val="20"/>
              </w:rPr>
              <w:t>Gelatin, algal oil, fungal oil (</w:t>
            </w:r>
            <w:r w:rsidR="00297706">
              <w:rPr>
                <w:sz w:val="20"/>
                <w:szCs w:val="20"/>
              </w:rPr>
              <w:t>A</w:t>
            </w:r>
            <w:r>
              <w:rPr>
                <w:sz w:val="20"/>
                <w:szCs w:val="20"/>
              </w:rPr>
              <w:t xml:space="preserve">RA), high oleic sunflower oil, cornstarch, sucrose, water, </w:t>
            </w:r>
            <w:proofErr w:type="spellStart"/>
            <w:r>
              <w:rPr>
                <w:sz w:val="20"/>
                <w:szCs w:val="20"/>
              </w:rPr>
              <w:t>ascorbyl</w:t>
            </w:r>
            <w:proofErr w:type="spellEnd"/>
            <w:r>
              <w:rPr>
                <w:sz w:val="20"/>
                <w:szCs w:val="20"/>
              </w:rPr>
              <w:t xml:space="preserve"> palmitate, natural vitamin E (missed natural </w:t>
            </w:r>
            <w:proofErr w:type="spellStart"/>
            <w:r>
              <w:rPr>
                <w:sz w:val="20"/>
                <w:szCs w:val="20"/>
              </w:rPr>
              <w:t>tocopherals</w:t>
            </w:r>
            <w:proofErr w:type="spellEnd"/>
            <w:r>
              <w:rPr>
                <w:sz w:val="20"/>
                <w:szCs w:val="20"/>
              </w:rPr>
              <w:t>, and preservatives (sodium benzoate, potassium, sorbate, methyl paraben, propyl paraben), natural and artificial flavors</w:t>
            </w:r>
            <w:r w:rsidR="00297706">
              <w:rPr>
                <w:sz w:val="20"/>
                <w:szCs w:val="20"/>
              </w:rPr>
              <w:t xml:space="preserve"> </w:t>
            </w:r>
          </w:p>
        </w:tc>
      </w:tr>
      <w:tr w:rsidR="00877C90" w:rsidTr="007B02CE">
        <w:trPr>
          <w:trHeight w:val="432"/>
        </w:trPr>
        <w:tc>
          <w:tcPr>
            <w:tcW w:w="2155" w:type="dxa"/>
            <w:shd w:val="clear" w:color="auto" w:fill="DEEAF6" w:themeFill="accent1" w:themeFillTint="33"/>
            <w:vAlign w:val="center"/>
          </w:tcPr>
          <w:p w:rsidR="00877C90" w:rsidRPr="00877C90" w:rsidRDefault="00877C90" w:rsidP="00877C90">
            <w:pPr>
              <w:jc w:val="center"/>
              <w:rPr>
                <w:sz w:val="20"/>
                <w:szCs w:val="20"/>
              </w:rPr>
            </w:pPr>
            <w:r>
              <w:rPr>
                <w:sz w:val="20"/>
                <w:szCs w:val="20"/>
              </w:rPr>
              <w:t>delivery</w:t>
            </w:r>
          </w:p>
        </w:tc>
        <w:tc>
          <w:tcPr>
            <w:tcW w:w="3600" w:type="dxa"/>
            <w:vAlign w:val="center"/>
          </w:tcPr>
          <w:p w:rsidR="00877C90" w:rsidRPr="00877C90" w:rsidRDefault="002C11AB" w:rsidP="00877C90">
            <w:pPr>
              <w:jc w:val="center"/>
              <w:rPr>
                <w:sz w:val="20"/>
                <w:szCs w:val="20"/>
              </w:rPr>
            </w:pPr>
            <w:r>
              <w:rPr>
                <w:sz w:val="20"/>
                <w:szCs w:val="20"/>
              </w:rPr>
              <w:t>Frozen unit dose by mouth</w:t>
            </w:r>
          </w:p>
        </w:tc>
        <w:tc>
          <w:tcPr>
            <w:tcW w:w="3595" w:type="dxa"/>
            <w:vAlign w:val="center"/>
          </w:tcPr>
          <w:p w:rsidR="00877C90" w:rsidRPr="00877C90" w:rsidRDefault="00297706" w:rsidP="00877C90">
            <w:pPr>
              <w:jc w:val="center"/>
              <w:rPr>
                <w:sz w:val="20"/>
                <w:szCs w:val="20"/>
              </w:rPr>
            </w:pPr>
            <w:r>
              <w:rPr>
                <w:sz w:val="20"/>
                <w:szCs w:val="20"/>
              </w:rPr>
              <w:t>Microencapsulated powder by mouth</w:t>
            </w:r>
          </w:p>
        </w:tc>
      </w:tr>
      <w:tr w:rsidR="00877C90" w:rsidTr="007B02CE">
        <w:trPr>
          <w:trHeight w:val="432"/>
        </w:trPr>
        <w:tc>
          <w:tcPr>
            <w:tcW w:w="2155" w:type="dxa"/>
            <w:shd w:val="clear" w:color="auto" w:fill="DEEAF6" w:themeFill="accent1" w:themeFillTint="33"/>
            <w:vAlign w:val="center"/>
          </w:tcPr>
          <w:p w:rsidR="00877C90" w:rsidRPr="00877C90" w:rsidRDefault="00877C90" w:rsidP="00877C90">
            <w:pPr>
              <w:jc w:val="center"/>
              <w:rPr>
                <w:sz w:val="20"/>
                <w:szCs w:val="20"/>
              </w:rPr>
            </w:pPr>
            <w:r>
              <w:rPr>
                <w:sz w:val="20"/>
                <w:szCs w:val="20"/>
              </w:rPr>
              <w:t>Anti-inflammatory properties</w:t>
            </w:r>
          </w:p>
        </w:tc>
        <w:tc>
          <w:tcPr>
            <w:tcW w:w="3600" w:type="dxa"/>
            <w:vAlign w:val="center"/>
          </w:tcPr>
          <w:p w:rsidR="00877C90" w:rsidRPr="00877C90" w:rsidRDefault="002C11AB" w:rsidP="00877C90">
            <w:pPr>
              <w:jc w:val="center"/>
              <w:rPr>
                <w:sz w:val="20"/>
                <w:szCs w:val="20"/>
              </w:rPr>
            </w:pPr>
            <w:r>
              <w:rPr>
                <w:sz w:val="20"/>
                <w:szCs w:val="20"/>
              </w:rPr>
              <w:t>Naturally high in anti-inflammatory lipid mediators</w:t>
            </w:r>
          </w:p>
        </w:tc>
        <w:tc>
          <w:tcPr>
            <w:tcW w:w="3595" w:type="dxa"/>
            <w:vAlign w:val="center"/>
          </w:tcPr>
          <w:p w:rsidR="00877C90" w:rsidRPr="00877C90" w:rsidRDefault="007F7377" w:rsidP="00877C90">
            <w:pPr>
              <w:jc w:val="center"/>
              <w:rPr>
                <w:sz w:val="20"/>
                <w:szCs w:val="20"/>
              </w:rPr>
            </w:pPr>
            <w:r>
              <w:rPr>
                <w:sz w:val="20"/>
                <w:szCs w:val="20"/>
              </w:rPr>
              <w:t>None noted</w:t>
            </w:r>
          </w:p>
        </w:tc>
      </w:tr>
      <w:tr w:rsidR="00D67486" w:rsidTr="007B02CE">
        <w:trPr>
          <w:trHeight w:val="432"/>
        </w:trPr>
        <w:tc>
          <w:tcPr>
            <w:tcW w:w="2155" w:type="dxa"/>
            <w:shd w:val="clear" w:color="auto" w:fill="DEEAF6" w:themeFill="accent1" w:themeFillTint="33"/>
            <w:vAlign w:val="center"/>
          </w:tcPr>
          <w:p w:rsidR="00D67486" w:rsidRDefault="00D67486" w:rsidP="00877C90">
            <w:pPr>
              <w:jc w:val="center"/>
              <w:rPr>
                <w:sz w:val="20"/>
                <w:szCs w:val="20"/>
              </w:rPr>
            </w:pPr>
            <w:r>
              <w:rPr>
                <w:sz w:val="20"/>
                <w:szCs w:val="20"/>
              </w:rPr>
              <w:t>Dietary recommendations</w:t>
            </w:r>
          </w:p>
        </w:tc>
        <w:tc>
          <w:tcPr>
            <w:tcW w:w="3600" w:type="dxa"/>
            <w:vAlign w:val="center"/>
          </w:tcPr>
          <w:p w:rsidR="00D67486" w:rsidRDefault="00D67486" w:rsidP="00877C90">
            <w:pPr>
              <w:jc w:val="center"/>
              <w:rPr>
                <w:sz w:val="20"/>
                <w:szCs w:val="20"/>
              </w:rPr>
            </w:pPr>
            <w:r>
              <w:rPr>
                <w:sz w:val="20"/>
                <w:szCs w:val="20"/>
              </w:rPr>
              <w:t xml:space="preserve">Normal diet for age level; </w:t>
            </w:r>
          </w:p>
          <w:p w:rsidR="00D67486" w:rsidRDefault="00D67486" w:rsidP="00877C90">
            <w:pPr>
              <w:jc w:val="center"/>
              <w:rPr>
                <w:sz w:val="20"/>
                <w:szCs w:val="20"/>
              </w:rPr>
            </w:pPr>
            <w:r>
              <w:rPr>
                <w:sz w:val="20"/>
                <w:szCs w:val="20"/>
              </w:rPr>
              <w:t xml:space="preserve">prepare food fresh </w:t>
            </w:r>
          </w:p>
        </w:tc>
        <w:tc>
          <w:tcPr>
            <w:tcW w:w="3595" w:type="dxa"/>
            <w:vAlign w:val="center"/>
          </w:tcPr>
          <w:p w:rsidR="00D67486" w:rsidRPr="00877C90" w:rsidRDefault="00D67486" w:rsidP="00877C90">
            <w:pPr>
              <w:jc w:val="center"/>
              <w:rPr>
                <w:sz w:val="20"/>
                <w:szCs w:val="20"/>
              </w:rPr>
            </w:pPr>
            <w:r>
              <w:rPr>
                <w:sz w:val="20"/>
                <w:szCs w:val="20"/>
              </w:rPr>
              <w:t>Low phytanic acid</w:t>
            </w:r>
          </w:p>
        </w:tc>
      </w:tr>
      <w:tr w:rsidR="00D67486" w:rsidTr="007B02CE">
        <w:trPr>
          <w:trHeight w:val="432"/>
        </w:trPr>
        <w:tc>
          <w:tcPr>
            <w:tcW w:w="2155" w:type="dxa"/>
            <w:shd w:val="clear" w:color="auto" w:fill="DEEAF6" w:themeFill="accent1" w:themeFillTint="33"/>
            <w:vAlign w:val="center"/>
          </w:tcPr>
          <w:p w:rsidR="00D67486" w:rsidRDefault="00D67486" w:rsidP="00877C90">
            <w:pPr>
              <w:jc w:val="center"/>
              <w:rPr>
                <w:sz w:val="20"/>
                <w:szCs w:val="20"/>
              </w:rPr>
            </w:pPr>
            <w:r>
              <w:rPr>
                <w:sz w:val="20"/>
                <w:szCs w:val="20"/>
              </w:rPr>
              <w:t>Study type</w:t>
            </w:r>
          </w:p>
        </w:tc>
        <w:tc>
          <w:tcPr>
            <w:tcW w:w="3600" w:type="dxa"/>
            <w:vAlign w:val="center"/>
          </w:tcPr>
          <w:p w:rsidR="00D67486" w:rsidRDefault="00D67486" w:rsidP="00877C90">
            <w:pPr>
              <w:jc w:val="center"/>
              <w:rPr>
                <w:sz w:val="20"/>
                <w:szCs w:val="20"/>
              </w:rPr>
            </w:pPr>
            <w:r>
              <w:rPr>
                <w:sz w:val="20"/>
                <w:szCs w:val="20"/>
              </w:rPr>
              <w:t xml:space="preserve">Non-placebo, non-blind  </w:t>
            </w:r>
          </w:p>
        </w:tc>
        <w:tc>
          <w:tcPr>
            <w:tcW w:w="3595" w:type="dxa"/>
            <w:vAlign w:val="center"/>
          </w:tcPr>
          <w:p w:rsidR="00D67486" w:rsidRPr="00877C90" w:rsidRDefault="00D67486" w:rsidP="00877C90">
            <w:pPr>
              <w:jc w:val="center"/>
              <w:rPr>
                <w:sz w:val="20"/>
                <w:szCs w:val="20"/>
              </w:rPr>
            </w:pPr>
            <w:r>
              <w:rPr>
                <w:sz w:val="20"/>
                <w:szCs w:val="20"/>
              </w:rPr>
              <w:t>Randomized, double-blind placebo-controlled</w:t>
            </w:r>
          </w:p>
        </w:tc>
      </w:tr>
      <w:tr w:rsidR="00877C90" w:rsidTr="007B02CE">
        <w:trPr>
          <w:trHeight w:val="432"/>
        </w:trPr>
        <w:tc>
          <w:tcPr>
            <w:tcW w:w="2155" w:type="dxa"/>
            <w:shd w:val="clear" w:color="auto" w:fill="DEEAF6" w:themeFill="accent1" w:themeFillTint="33"/>
            <w:vAlign w:val="center"/>
          </w:tcPr>
          <w:p w:rsidR="00877C90" w:rsidRDefault="00877C90" w:rsidP="00877C90">
            <w:pPr>
              <w:jc w:val="center"/>
              <w:rPr>
                <w:sz w:val="20"/>
                <w:szCs w:val="20"/>
              </w:rPr>
            </w:pPr>
            <w:r>
              <w:rPr>
                <w:sz w:val="20"/>
                <w:szCs w:val="20"/>
              </w:rPr>
              <w:t>Results</w:t>
            </w:r>
          </w:p>
        </w:tc>
        <w:tc>
          <w:tcPr>
            <w:tcW w:w="3600" w:type="dxa"/>
            <w:vAlign w:val="center"/>
          </w:tcPr>
          <w:p w:rsidR="00877C90" w:rsidRPr="00877C90" w:rsidRDefault="007F7377" w:rsidP="00877C90">
            <w:pPr>
              <w:jc w:val="center"/>
              <w:rPr>
                <w:sz w:val="20"/>
                <w:szCs w:val="20"/>
              </w:rPr>
            </w:pPr>
            <w:r>
              <w:rPr>
                <w:sz w:val="20"/>
                <w:szCs w:val="20"/>
              </w:rPr>
              <w:t>Improvement in lowering VLCFA’s, liver enzyme function</w:t>
            </w:r>
            <w:r w:rsidR="00010668">
              <w:rPr>
                <w:sz w:val="20"/>
                <w:szCs w:val="20"/>
              </w:rPr>
              <w:t>;</w:t>
            </w:r>
            <w:r>
              <w:rPr>
                <w:sz w:val="20"/>
                <w:szCs w:val="20"/>
              </w:rPr>
              <w:t xml:space="preserve"> myelination, muscle tone, vision, reflexes, socialization, </w:t>
            </w:r>
            <w:proofErr w:type="gramStart"/>
            <w:r>
              <w:rPr>
                <w:sz w:val="20"/>
                <w:szCs w:val="20"/>
              </w:rPr>
              <w:t>and  steatorrhea</w:t>
            </w:r>
            <w:proofErr w:type="gramEnd"/>
            <w:r>
              <w:rPr>
                <w:sz w:val="20"/>
                <w:szCs w:val="20"/>
              </w:rPr>
              <w:t xml:space="preserve"> correction</w:t>
            </w:r>
          </w:p>
        </w:tc>
        <w:tc>
          <w:tcPr>
            <w:tcW w:w="3595" w:type="dxa"/>
            <w:vAlign w:val="center"/>
          </w:tcPr>
          <w:p w:rsidR="00877C90" w:rsidRPr="00877C90" w:rsidRDefault="00B40BF6" w:rsidP="00877C90">
            <w:pPr>
              <w:jc w:val="center"/>
              <w:rPr>
                <w:sz w:val="20"/>
                <w:szCs w:val="20"/>
              </w:rPr>
            </w:pPr>
            <w:r>
              <w:rPr>
                <w:sz w:val="20"/>
                <w:szCs w:val="20"/>
              </w:rPr>
              <w:t>No difference between treated and untreated groups in biochemical function, electroretinogram, or growth</w:t>
            </w:r>
          </w:p>
        </w:tc>
      </w:tr>
    </w:tbl>
    <w:p w:rsidR="00157104" w:rsidRDefault="00157104" w:rsidP="00FE5CE4"/>
    <w:p w:rsidR="00157104" w:rsidRDefault="007B02CE" w:rsidP="00FE5CE4">
      <w:r w:rsidRPr="00B40BF6">
        <w:rPr>
          <w:noProof/>
          <w:lang w:bidi="he-IL"/>
        </w:rPr>
        <w:drawing>
          <wp:anchor distT="0" distB="0" distL="114300" distR="114300" simplePos="0" relativeHeight="251659264" behindDoc="1" locked="0" layoutInCell="1" allowOverlap="1">
            <wp:simplePos x="0" y="0"/>
            <wp:positionH relativeFrom="column">
              <wp:posOffset>560976</wp:posOffset>
            </wp:positionH>
            <wp:positionV relativeFrom="paragraph">
              <wp:posOffset>186055</wp:posOffset>
            </wp:positionV>
            <wp:extent cx="2838450" cy="2129358"/>
            <wp:effectExtent l="0" t="0" r="0" b="4445"/>
            <wp:wrapNone/>
            <wp:docPr id="4" name="Picture 4" descr="C:\Users\Joyce\Documents\Documents\MAWulf website od\Case history links\9 97%DHAEE (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yce\Documents\Documents\MAWulf website od\Case history links\9 97%DHAEE (1024x76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2129358"/>
                    </a:xfrm>
                    <a:prstGeom prst="rect">
                      <a:avLst/>
                    </a:prstGeom>
                    <a:noFill/>
                    <a:ln>
                      <a:noFill/>
                    </a:ln>
                  </pic:spPr>
                </pic:pic>
              </a:graphicData>
            </a:graphic>
          </wp:anchor>
        </w:drawing>
      </w:r>
      <w:r w:rsidR="00B40BF6" w:rsidRPr="00297706">
        <w:rPr>
          <w:noProof/>
          <w:lang w:bidi="he-IL"/>
        </w:rPr>
        <w:drawing>
          <wp:anchor distT="0" distB="0" distL="114300" distR="114300" simplePos="0" relativeHeight="251658240" behindDoc="1" locked="0" layoutInCell="1" allowOverlap="1">
            <wp:simplePos x="0" y="0"/>
            <wp:positionH relativeFrom="column">
              <wp:posOffset>3686175</wp:posOffset>
            </wp:positionH>
            <wp:positionV relativeFrom="paragraph">
              <wp:posOffset>186690</wp:posOffset>
            </wp:positionV>
            <wp:extent cx="2072194" cy="2762250"/>
            <wp:effectExtent l="0" t="0" r="4445" b="0"/>
            <wp:wrapNone/>
            <wp:docPr id="3" name="Picture 3" descr="C:\Users\Joyce\Documents\Documents\MAWulf website od\Case history links\10 Formulaid (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yce\Documents\Documents\MAWulf website od\Case history links\10 Formulaid (768x10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2194" cy="2762250"/>
                    </a:xfrm>
                    <a:prstGeom prst="rect">
                      <a:avLst/>
                    </a:prstGeom>
                    <a:noFill/>
                    <a:ln>
                      <a:noFill/>
                    </a:ln>
                  </pic:spPr>
                </pic:pic>
              </a:graphicData>
            </a:graphic>
          </wp:anchor>
        </w:drawing>
      </w:r>
    </w:p>
    <w:p w:rsidR="00157104" w:rsidRDefault="00157104" w:rsidP="00FE5CE4"/>
    <w:p w:rsidR="00157104" w:rsidRDefault="00157104" w:rsidP="00FE5CE4"/>
    <w:p w:rsidR="00157104" w:rsidRDefault="00157104" w:rsidP="00FE5CE4"/>
    <w:p w:rsidR="00157104" w:rsidRDefault="00157104" w:rsidP="00FE5CE4"/>
    <w:p w:rsidR="00157104" w:rsidRDefault="00157104" w:rsidP="00FE5CE4"/>
    <w:p w:rsidR="00157104" w:rsidRDefault="00157104" w:rsidP="00FE5CE4"/>
    <w:p w:rsidR="00157104" w:rsidRDefault="00157104" w:rsidP="00FE5CE4"/>
    <w:p w:rsidR="00157104" w:rsidRDefault="00157104" w:rsidP="00FE5CE4"/>
    <w:p w:rsidR="00157104" w:rsidRDefault="00157104" w:rsidP="00FE5CE4"/>
    <w:p w:rsidR="00157104" w:rsidRPr="00F30CAB" w:rsidRDefault="00EE6954" w:rsidP="00FE5CE4">
      <w:pPr>
        <w:rPr>
          <w:b/>
          <w:bCs/>
        </w:rPr>
      </w:pPr>
      <w:r w:rsidRPr="00F30CAB">
        <w:rPr>
          <w:b/>
          <w:bCs/>
        </w:rPr>
        <w:t xml:space="preserve">What is in DHA Algal Oil from </w:t>
      </w:r>
      <w:proofErr w:type="spellStart"/>
      <w:r w:rsidRPr="00F30CAB">
        <w:rPr>
          <w:b/>
          <w:bCs/>
        </w:rPr>
        <w:t>Schizochytrium</w:t>
      </w:r>
      <w:proofErr w:type="spellEnd"/>
      <w:r w:rsidRPr="00F30CAB">
        <w:rPr>
          <w:b/>
          <w:bCs/>
        </w:rPr>
        <w:t xml:space="preserve"> species</w:t>
      </w:r>
      <w:r w:rsidR="00F30CAB" w:rsidRPr="00F30CAB">
        <w:rPr>
          <w:b/>
          <w:bCs/>
        </w:rPr>
        <w:t xml:space="preserve"> used by</w:t>
      </w:r>
      <w:r w:rsidRPr="00F30CAB">
        <w:rPr>
          <w:b/>
          <w:bCs/>
        </w:rPr>
        <w:t xml:space="preserve"> the </w:t>
      </w:r>
      <w:proofErr w:type="spellStart"/>
      <w:r w:rsidRPr="00F30CAB">
        <w:rPr>
          <w:b/>
          <w:bCs/>
        </w:rPr>
        <w:t>Paker</w:t>
      </w:r>
      <w:proofErr w:type="spellEnd"/>
      <w:r w:rsidRPr="00F30CAB">
        <w:rPr>
          <w:b/>
          <w:bCs/>
        </w:rPr>
        <w:t>, et al.</w:t>
      </w:r>
      <w:r w:rsidR="00F30CAB" w:rsidRPr="00F30CAB">
        <w:rPr>
          <w:b/>
          <w:bCs/>
        </w:rPr>
        <w:t xml:space="preserve"> study</w:t>
      </w:r>
      <w:r w:rsidRPr="00F30CAB">
        <w:rPr>
          <w:b/>
          <w:bCs/>
        </w:rPr>
        <w:t>?</w:t>
      </w:r>
    </w:p>
    <w:p w:rsidR="00157104" w:rsidRDefault="00F77941" w:rsidP="00FE5CE4">
      <w:r>
        <w:t xml:space="preserve">“DHA Algal Oil from </w:t>
      </w:r>
      <w:proofErr w:type="spellStart"/>
      <w:r>
        <w:t>Schizochytrium</w:t>
      </w:r>
      <w:proofErr w:type="spellEnd"/>
      <w:r>
        <w:t xml:space="preserve"> species contains DHA (approx. 35%), 30 palmitic acid (approx. 24%), </w:t>
      </w:r>
      <w:proofErr w:type="spellStart"/>
      <w:r>
        <w:t>docosapentaenoic</w:t>
      </w:r>
      <w:proofErr w:type="spellEnd"/>
      <w:r>
        <w:t xml:space="preserve"> acid (approx. 13.5%), myristic acid (approx. 10%), and 31 </w:t>
      </w:r>
      <w:proofErr w:type="spellStart"/>
      <w:r>
        <w:t>eicosapentaenoic</w:t>
      </w:r>
      <w:proofErr w:type="spellEnd"/>
      <w:r>
        <w:t xml:space="preserve"> acid (EPA) (approx. 3%) (FDA 2004b).”</w:t>
      </w:r>
    </w:p>
    <w:p w:rsidR="007C468F" w:rsidRDefault="004676B0" w:rsidP="007C468F">
      <w:hyperlink r:id="rId10" w:history="1">
        <w:r w:rsidR="00F77941" w:rsidRPr="00C37105">
          <w:rPr>
            <w:rStyle w:val="Hyperlink"/>
          </w:rPr>
          <w:t>https://www.ams.usda.gov/sites/default/files/media/DHA%20Algal%20Oil%20TR.pdf</w:t>
        </w:r>
      </w:hyperlink>
      <w:r w:rsidR="00F77941">
        <w:t xml:space="preserve"> </w:t>
      </w:r>
    </w:p>
    <w:p w:rsidR="00EE6954" w:rsidRDefault="00EE6954" w:rsidP="007C468F"/>
    <w:p w:rsidR="007C468F" w:rsidRPr="007C468F" w:rsidRDefault="00B62439" w:rsidP="00EE6954">
      <w:r w:rsidRPr="00F30CAB">
        <w:rPr>
          <w:b/>
          <w:bCs/>
        </w:rPr>
        <w:t>Are there concerns with a</w:t>
      </w:r>
      <w:r w:rsidR="00EE6954" w:rsidRPr="00F30CAB">
        <w:rPr>
          <w:b/>
          <w:bCs/>
        </w:rPr>
        <w:t xml:space="preserve"> genetically modified algal oil DHA processed with a</w:t>
      </w:r>
      <w:r w:rsidRPr="00F30CAB">
        <w:rPr>
          <w:b/>
          <w:bCs/>
        </w:rPr>
        <w:t xml:space="preserve"> known neurotoxin, hexane (“at a detection limit of &lt;0.3 ppm”</w:t>
      </w:r>
      <w:r w:rsidRPr="00F30CAB">
        <w:rPr>
          <w:rStyle w:val="FootnoteReference"/>
          <w:b/>
          <w:bCs/>
        </w:rPr>
        <w:footnoteReference w:id="2"/>
      </w:r>
      <w:r w:rsidR="00EE6954" w:rsidRPr="00F30CAB">
        <w:rPr>
          <w:b/>
          <w:bCs/>
        </w:rPr>
        <w:t>)?</w:t>
      </w:r>
      <w:r w:rsidR="00F30CAB">
        <w:t xml:space="preserve">  See link at end</w:t>
      </w:r>
      <w:r w:rsidR="00EE6954">
        <w:t xml:space="preserve"> or read quote</w:t>
      </w:r>
      <w:r w:rsidR="00F30CAB">
        <w:t xml:space="preserve"> below</w:t>
      </w:r>
      <w:r w:rsidR="00EE6954">
        <w:t>.</w:t>
      </w:r>
    </w:p>
    <w:p w:rsidR="00E71616" w:rsidRPr="00E71616" w:rsidRDefault="00EE6954" w:rsidP="00E71616">
      <w:pPr>
        <w:rPr>
          <w:b/>
          <w:bCs/>
        </w:rPr>
      </w:pPr>
      <w:r>
        <w:rPr>
          <w:b/>
          <w:bCs/>
        </w:rPr>
        <w:t>“</w:t>
      </w:r>
      <w:r w:rsidR="00E71616" w:rsidRPr="00E71616">
        <w:rPr>
          <w:b/>
          <w:bCs/>
        </w:rPr>
        <w:t>GM but Recommended for Approval for Organic List?</w:t>
      </w:r>
    </w:p>
    <w:p w:rsidR="00E71616" w:rsidRPr="00E71616" w:rsidRDefault="00E71616" w:rsidP="00E71616">
      <w:proofErr w:type="spellStart"/>
      <w:r w:rsidRPr="00E71616">
        <w:t>Martek's</w:t>
      </w:r>
      <w:proofErr w:type="spellEnd"/>
      <w:r w:rsidRPr="00E71616">
        <w:t xml:space="preserve"> DHA and ARA oils have been recommended by the </w:t>
      </w:r>
      <w:hyperlink r:id="rId11" w:tooltip="USDA" w:history="1">
        <w:r w:rsidRPr="00E71616">
          <w:rPr>
            <w:rStyle w:val="Hyperlink"/>
          </w:rPr>
          <w:t>USDA</w:t>
        </w:r>
      </w:hyperlink>
      <w:r w:rsidRPr="00E71616">
        <w:t> </w:t>
      </w:r>
      <w:hyperlink r:id="rId12" w:tooltip="National Organic Standards Board" w:history="1">
        <w:r w:rsidRPr="00E71616">
          <w:rPr>
            <w:rStyle w:val="Hyperlink"/>
          </w:rPr>
          <w:t>National Organic Standards Board</w:t>
        </w:r>
      </w:hyperlink>
      <w:r w:rsidRPr="00E71616">
        <w:t> (NOSB) for addition to the "National List of Allowed and Prohibited Substances."</w:t>
      </w:r>
      <w:hyperlink r:id="rId13" w:anchor="cite_note-13" w:history="1">
        <w:r w:rsidRPr="00E71616">
          <w:rPr>
            <w:rStyle w:val="Hyperlink"/>
            <w:vertAlign w:val="superscript"/>
          </w:rPr>
          <w:t>[13]</w:t>
        </w:r>
      </w:hyperlink>
      <w:hyperlink r:id="rId14" w:anchor="cite_note-14" w:history="1">
        <w:r w:rsidRPr="00E71616">
          <w:rPr>
            <w:rStyle w:val="Hyperlink"/>
            <w:vertAlign w:val="superscript"/>
          </w:rPr>
          <w:t>[14]</w:t>
        </w:r>
      </w:hyperlink>
      <w:r w:rsidRPr="00E71616">
        <w:t> However, these additives are produced using methods of </w:t>
      </w:r>
      <w:hyperlink r:id="rId15" w:tooltip="Genetically modified" w:history="1">
        <w:r w:rsidRPr="00E71616">
          <w:rPr>
            <w:rStyle w:val="Hyperlink"/>
          </w:rPr>
          <w:t>genetic modification</w:t>
        </w:r>
      </w:hyperlink>
      <w:r>
        <w:t xml:space="preserve"> </w:t>
      </w:r>
      <w:r w:rsidRPr="00E71616">
        <w:t>such as "microencapsulation,"</w:t>
      </w:r>
      <w:hyperlink r:id="rId16" w:anchor="cite_note-15" w:history="1">
        <w:r w:rsidRPr="00E71616">
          <w:rPr>
            <w:rStyle w:val="Hyperlink"/>
            <w:vertAlign w:val="superscript"/>
          </w:rPr>
          <w:t>[15]</w:t>
        </w:r>
      </w:hyperlink>
      <w:r w:rsidRPr="00E71616">
        <w:t> which is expressly banned by the USDA </w:t>
      </w:r>
      <w:hyperlink r:id="rId17" w:tooltip="National Organic Program" w:history="1">
        <w:r w:rsidRPr="00E71616">
          <w:rPr>
            <w:rStyle w:val="Hyperlink"/>
          </w:rPr>
          <w:t>National Organic Program</w:t>
        </w:r>
      </w:hyperlink>
      <w:r w:rsidRPr="00E71616">
        <w:t> definition of "Excluded methods" (Title 7, § 205.2 of the Electronic Code of Federal Regulations).</w:t>
      </w:r>
      <w:hyperlink r:id="rId18" w:anchor="cite_note-16" w:history="1">
        <w:r w:rsidRPr="00E71616">
          <w:rPr>
            <w:rStyle w:val="Hyperlink"/>
            <w:vertAlign w:val="superscript"/>
          </w:rPr>
          <w:t>[16]</w:t>
        </w:r>
      </w:hyperlink>
    </w:p>
    <w:p w:rsidR="00E71616" w:rsidRPr="00E71616" w:rsidRDefault="00E71616" w:rsidP="00E71616">
      <w:pPr>
        <w:rPr>
          <w:b/>
          <w:bCs/>
        </w:rPr>
      </w:pPr>
      <w:r w:rsidRPr="00E71616">
        <w:rPr>
          <w:b/>
          <w:bCs/>
        </w:rPr>
        <w:t>Previous USDA Scandal</w:t>
      </w:r>
    </w:p>
    <w:p w:rsidR="00E71616" w:rsidRPr="00E71616" w:rsidRDefault="00E71616" w:rsidP="00E71616">
      <w:r w:rsidRPr="00E71616">
        <w:t>In 2006, according to the </w:t>
      </w:r>
      <w:r w:rsidRPr="00E71616">
        <w:rPr>
          <w:i/>
          <w:iCs/>
        </w:rPr>
        <w:t>Washington Post</w:t>
      </w:r>
      <w:r w:rsidRPr="00E71616">
        <w:t xml:space="preserve">, FDA staff members determined that the companies producing organic baby formula were not permitted to add DHA and ARA to their formulas, both of which are </w:t>
      </w:r>
      <w:proofErr w:type="spellStart"/>
      <w:r w:rsidRPr="00E71616">
        <w:t>Martek</w:t>
      </w:r>
      <w:proofErr w:type="spellEnd"/>
      <w:r w:rsidRPr="00E71616">
        <w:t xml:space="preserve"> products. However, the decision was overruled by deputy </w:t>
      </w:r>
      <w:hyperlink r:id="rId19" w:tooltip="U.S. Department of Agriculture" w:history="1">
        <w:r w:rsidRPr="00E71616">
          <w:rPr>
            <w:rStyle w:val="Hyperlink"/>
          </w:rPr>
          <w:t>U.S. Department of Agriculture</w:t>
        </w:r>
      </w:hyperlink>
      <w:r w:rsidRPr="00E71616">
        <w:t> (USDA) </w:t>
      </w:r>
      <w:hyperlink r:id="rId20" w:tooltip="National Organic Program" w:history="1">
        <w:r w:rsidRPr="00E71616">
          <w:rPr>
            <w:rStyle w:val="Hyperlink"/>
          </w:rPr>
          <w:t>National Organic Program</w:t>
        </w:r>
      </w:hyperlink>
      <w:r w:rsidRPr="00E71616">
        <w:t> (NOP) administrator Barbara Robinson. The move was highly controversial. DHA and ARA were not approved synthetics by the </w:t>
      </w:r>
      <w:hyperlink r:id="rId21" w:tooltip="National Organic Standards Board" w:history="1">
        <w:r w:rsidRPr="00E71616">
          <w:rPr>
            <w:rStyle w:val="Hyperlink"/>
          </w:rPr>
          <w:t>National Organic Standards Board</w:t>
        </w:r>
      </w:hyperlink>
      <w:r w:rsidRPr="00E71616">
        <w:t> (NOSB) because a potential neurotoxin called hexane is used in the production process for the fatty acids.</w:t>
      </w:r>
      <w:hyperlink r:id="rId22" w:anchor="cite_note-WaPo-17" w:history="1">
        <w:r w:rsidRPr="00E71616">
          <w:rPr>
            <w:rStyle w:val="Hyperlink"/>
            <w:vertAlign w:val="superscript"/>
          </w:rPr>
          <w:t>[17]</w:t>
        </w:r>
      </w:hyperlink>
    </w:p>
    <w:p w:rsidR="00E71616" w:rsidRPr="00E71616" w:rsidRDefault="00E71616" w:rsidP="00E71616">
      <w:pPr>
        <w:rPr>
          <w:b/>
          <w:bCs/>
        </w:rPr>
      </w:pPr>
      <w:r w:rsidRPr="00E71616">
        <w:rPr>
          <w:b/>
          <w:bCs/>
        </w:rPr>
        <w:t>FDA Concerns</w:t>
      </w:r>
    </w:p>
    <w:p w:rsidR="00E71616" w:rsidRPr="00E71616" w:rsidRDefault="00E71616" w:rsidP="00E71616">
      <w:r w:rsidRPr="00E71616">
        <w:t>The </w:t>
      </w:r>
      <w:hyperlink r:id="rId23" w:tooltip="U.S. Food and Drug Administration" w:history="1">
        <w:r w:rsidRPr="00E71616">
          <w:rPr>
            <w:rStyle w:val="Hyperlink"/>
          </w:rPr>
          <w:t>U.S. Food and Drug Administration</w:t>
        </w:r>
      </w:hyperlink>
      <w:r w:rsidRPr="00E71616">
        <w:t xml:space="preserve"> (FDA) conditionally approved </w:t>
      </w:r>
      <w:proofErr w:type="spellStart"/>
      <w:r w:rsidRPr="00E71616">
        <w:t>Martek's</w:t>
      </w:r>
      <w:proofErr w:type="spellEnd"/>
      <w:r w:rsidRPr="00E71616">
        <w:t xml:space="preserve"> DHA and ARA oil additives as "generally recognized as safe" (GRAS) in 2001. The FDA's letter to </w:t>
      </w:r>
      <w:proofErr w:type="spellStart"/>
      <w:r w:rsidRPr="00E71616">
        <w:t>Martek</w:t>
      </w:r>
      <w:proofErr w:type="spellEnd"/>
      <w:r w:rsidRPr="00E71616">
        <w:t xml:space="preserve"> accompanying its decision expressed the following concerns:</w:t>
      </w:r>
      <w:hyperlink r:id="rId24" w:anchor="cite_note-FDAletter-18" w:history="1">
        <w:r w:rsidRPr="00E71616">
          <w:rPr>
            <w:rStyle w:val="Hyperlink"/>
            <w:vertAlign w:val="superscript"/>
          </w:rPr>
          <w:t>[18]</w:t>
        </w:r>
      </w:hyperlink>
    </w:p>
    <w:p w:rsidR="00E71616" w:rsidRPr="00E71616" w:rsidRDefault="00E71616" w:rsidP="00E71616">
      <w:r w:rsidRPr="00E71616">
        <w:t>"[S]</w:t>
      </w:r>
      <w:proofErr w:type="spellStart"/>
      <w:r w:rsidRPr="00E71616">
        <w:t>ome</w:t>
      </w:r>
      <w:proofErr w:type="spellEnd"/>
      <w:r w:rsidRPr="00E71616">
        <w:t xml:space="preserve"> studies have reported unexpected deaths among infants who consumed formula supplemented with LCPUFAs. These unexpected deaths were attributed to Sudden Infant Death Syndrome (SIDS), sepsis or necrotizing enterocolitis. Also, some studies have reported adverse events and other morbidities including diarrhea, flatulence, jaundice, and apnea in infants fed LCPUFAs."</w:t>
      </w:r>
    </w:p>
    <w:p w:rsidR="00E71616" w:rsidRPr="00E71616" w:rsidRDefault="00E71616" w:rsidP="00E71616">
      <w:r w:rsidRPr="00E71616">
        <w:t>The decision notes that the approval of the ingredient does not negate the responsibility of infant formula manufacturers that include the additives to monitor and submit reports on adverse infant reactions to the FDA.</w:t>
      </w:r>
      <w:hyperlink r:id="rId25" w:anchor="cite_note-FDAletter-18" w:history="1">
        <w:r w:rsidRPr="00E71616">
          <w:rPr>
            <w:rStyle w:val="Hyperlink"/>
            <w:vertAlign w:val="superscript"/>
          </w:rPr>
          <w:t>[18]</w:t>
        </w:r>
      </w:hyperlink>
    </w:p>
    <w:p w:rsidR="00E71616" w:rsidRPr="00E71616" w:rsidRDefault="00E71616" w:rsidP="00E71616">
      <w:r w:rsidRPr="00E71616">
        <w:lastRenderedPageBreak/>
        <w:t>However, none of the companies selling formula and other products containing the DHA and ARA oils have monitored reactions to these products and reported back to the FDA, according to the 2009 results of a FOIA request made by Cornucopia. The 98 adverse reactions were self-reported.</w:t>
      </w:r>
      <w:hyperlink r:id="rId26" w:anchor="cite_note-19" w:history="1">
        <w:r w:rsidRPr="00E71616">
          <w:rPr>
            <w:rStyle w:val="Hyperlink"/>
            <w:vertAlign w:val="superscript"/>
          </w:rPr>
          <w:t>[19]</w:t>
        </w:r>
      </w:hyperlink>
    </w:p>
    <w:p w:rsidR="00E71616" w:rsidRPr="00F30CAB" w:rsidRDefault="00E71616" w:rsidP="00E71616">
      <w:pPr>
        <w:rPr>
          <w:rStyle w:val="Hyperlink"/>
          <w:color w:val="auto"/>
          <w:u w:val="none"/>
        </w:rPr>
      </w:pPr>
      <w:proofErr w:type="spellStart"/>
      <w:r w:rsidRPr="00E71616">
        <w:t>Martek's</w:t>
      </w:r>
      <w:proofErr w:type="spellEnd"/>
      <w:r w:rsidRPr="00E71616">
        <w:t xml:space="preserve"> additives are now added to more than 99 percent of American infant formulas, according to the company, as well as baby foods, supplements, milk and other food products.</w:t>
      </w:r>
      <w:hyperlink r:id="rId27" w:anchor="cite_note-20" w:history="1">
        <w:r w:rsidRPr="00E71616">
          <w:rPr>
            <w:rStyle w:val="Hyperlink"/>
            <w:vertAlign w:val="superscript"/>
          </w:rPr>
          <w:t>[20]</w:t>
        </w:r>
      </w:hyperlink>
      <w:r w:rsidRPr="00E71616">
        <w:t> This includes 90 percent of formulas certified as organic by the </w:t>
      </w:r>
      <w:hyperlink r:id="rId28" w:tooltip="U.S. Department of Agriculture" w:history="1">
        <w:r w:rsidRPr="00E71616">
          <w:rPr>
            <w:rStyle w:val="Hyperlink"/>
          </w:rPr>
          <w:t>U.S. Department of Agriculture</w:t>
        </w:r>
      </w:hyperlink>
      <w:r w:rsidRPr="00E71616">
        <w:t> (USDA), according to the </w:t>
      </w:r>
      <w:r w:rsidRPr="00E71616">
        <w:rPr>
          <w:i/>
          <w:iCs/>
        </w:rPr>
        <w:t>Washington Post</w:t>
      </w:r>
      <w:r w:rsidRPr="00E71616">
        <w:t>.</w:t>
      </w:r>
      <w:hyperlink r:id="rId29" w:anchor="cite_note-WaPo-17" w:history="1">
        <w:r w:rsidRPr="00E71616">
          <w:rPr>
            <w:rStyle w:val="Hyperlink"/>
            <w:vertAlign w:val="superscript"/>
          </w:rPr>
          <w:t>[17]</w:t>
        </w:r>
      </w:hyperlink>
      <w:r w:rsidR="00F30CAB">
        <w:rPr>
          <w:rStyle w:val="Hyperlink"/>
          <w:color w:val="auto"/>
          <w:u w:val="none"/>
        </w:rPr>
        <w:t>”</w:t>
      </w:r>
    </w:p>
    <w:p w:rsidR="00AB3DE3" w:rsidRPr="00F30CAB" w:rsidRDefault="00F30CAB" w:rsidP="00F30CAB">
      <w:r>
        <w:rPr>
          <w:rStyle w:val="Hyperlink"/>
          <w:color w:val="auto"/>
          <w:u w:val="none"/>
        </w:rPr>
        <w:t xml:space="preserve">Quote from: </w:t>
      </w:r>
      <w:hyperlink r:id="rId30" w:anchor="cite_note-15" w:history="1">
        <w:r w:rsidR="00EE6954" w:rsidRPr="008347C7">
          <w:rPr>
            <w:rStyle w:val="Hyperlink"/>
          </w:rPr>
          <w:t>https://www.sourcewatch.org/index.php/Martek_Biosciences#cite_note-15</w:t>
        </w:r>
      </w:hyperlink>
    </w:p>
    <w:p w:rsidR="00EE6954" w:rsidRDefault="00F30CAB" w:rsidP="00EE6954">
      <w:r>
        <w:t xml:space="preserve">See: </w:t>
      </w:r>
      <w:r w:rsidR="00AB3DE3">
        <w:t xml:space="preserve"> </w:t>
      </w:r>
      <w:hyperlink r:id="rId31" w:history="1">
        <w:r w:rsidR="00AB3DE3">
          <w:rPr>
            <w:rStyle w:val="Hyperlink"/>
          </w:rPr>
          <w:t>https://www.cornucopia.org/dha-safety-concerns/?gclid=CJzh_cv8jcECFZDm7AodfVgAFg</w:t>
        </w:r>
      </w:hyperlink>
    </w:p>
    <w:p w:rsidR="00AB3DE3" w:rsidRDefault="00AB3DE3" w:rsidP="00EE6954"/>
    <w:p w:rsidR="009D2DE9" w:rsidRDefault="007C468F" w:rsidP="00EE6954">
      <w:r w:rsidRPr="00F30CAB">
        <w:rPr>
          <w:b/>
          <w:bCs/>
        </w:rPr>
        <w:t xml:space="preserve">For a list of foods containing </w:t>
      </w:r>
      <w:proofErr w:type="spellStart"/>
      <w:r w:rsidRPr="00F30CAB">
        <w:rPr>
          <w:b/>
          <w:bCs/>
        </w:rPr>
        <w:t>Martek</w:t>
      </w:r>
      <w:proofErr w:type="spellEnd"/>
      <w:r w:rsidRPr="00F30CAB">
        <w:rPr>
          <w:b/>
          <w:bCs/>
        </w:rPr>
        <w:t xml:space="preserve"> </w:t>
      </w:r>
      <w:proofErr w:type="spellStart"/>
      <w:r w:rsidR="00AB3DE3" w:rsidRPr="00F30CAB">
        <w:rPr>
          <w:b/>
          <w:bCs/>
        </w:rPr>
        <w:t>BioScience</w:t>
      </w:r>
      <w:proofErr w:type="spellEnd"/>
      <w:r w:rsidR="00AB3DE3" w:rsidRPr="00F30CAB">
        <w:rPr>
          <w:b/>
          <w:bCs/>
        </w:rPr>
        <w:t xml:space="preserve"> </w:t>
      </w:r>
      <w:r w:rsidRPr="00F30CAB">
        <w:rPr>
          <w:b/>
          <w:bCs/>
        </w:rPr>
        <w:t>DHA</w:t>
      </w:r>
      <w:r>
        <w:t>, see the below link.</w:t>
      </w:r>
    </w:p>
    <w:p w:rsidR="009D2DE9" w:rsidRPr="009D2DE9" w:rsidRDefault="004676B0" w:rsidP="009D2DE9">
      <w:pPr>
        <w:rPr>
          <w:color w:val="0563C1" w:themeColor="hyperlink"/>
          <w:u w:val="single"/>
        </w:rPr>
      </w:pPr>
      <w:hyperlink r:id="rId32" w:history="1">
        <w:r w:rsidR="009D2DE9" w:rsidRPr="009D2DE9">
          <w:rPr>
            <w:color w:val="0000FF"/>
            <w:u w:val="single"/>
          </w:rPr>
          <w:t>http://drkaayladaniel.com/the-oiling-of-america-adding-dha-sda-and-other-gmo-ingredients-to-health-foods/</w:t>
        </w:r>
      </w:hyperlink>
    </w:p>
    <w:p w:rsidR="00157104" w:rsidRDefault="004676B0" w:rsidP="00FE5CE4">
      <w:hyperlink r:id="rId33" w:history="1">
        <w:r w:rsidR="009F32C1">
          <w:rPr>
            <w:rStyle w:val="Hyperlink"/>
            <w:rFonts w:ascii="Arial" w:hAnsi="Arial" w:cs="Arial"/>
            <w:b/>
            <w:bCs/>
            <w:color w:val="222222"/>
            <w:sz w:val="23"/>
            <w:szCs w:val="23"/>
            <w:shd w:val="clear" w:color="auto" w:fill="FFFFFF"/>
          </w:rPr>
          <w:t>http://www.cornucopia.org/what-are-marteks-dha-and-ara-oils/</w:t>
        </w:r>
      </w:hyperlink>
      <w:r w:rsidR="009F32C1">
        <w:t xml:space="preserve"> </w:t>
      </w:r>
    </w:p>
    <w:p w:rsidR="00F827B5" w:rsidRDefault="00F827B5" w:rsidP="00FE5CE4"/>
    <w:p w:rsidR="00F827B5" w:rsidRPr="0057148D" w:rsidRDefault="00F827B5" w:rsidP="0057148D">
      <w:pPr>
        <w:spacing w:after="0"/>
        <w:rPr>
          <w:b/>
          <w:bCs/>
          <w:u w:val="single"/>
        </w:rPr>
      </w:pPr>
      <w:r w:rsidRPr="0057148D">
        <w:rPr>
          <w:b/>
          <w:bCs/>
          <w:u w:val="single"/>
        </w:rPr>
        <w:t xml:space="preserve">For the benefits of </w:t>
      </w:r>
      <w:r w:rsidR="0057148D" w:rsidRPr="0057148D">
        <w:rPr>
          <w:b/>
          <w:bCs/>
          <w:u w:val="single"/>
        </w:rPr>
        <w:t xml:space="preserve">using DHA </w:t>
      </w:r>
      <w:r w:rsidR="0057148D">
        <w:rPr>
          <w:b/>
          <w:bCs/>
          <w:u w:val="single"/>
        </w:rPr>
        <w:t xml:space="preserve">from fish oil </w:t>
      </w:r>
      <w:r w:rsidR="0057148D" w:rsidRPr="0057148D">
        <w:rPr>
          <w:b/>
          <w:bCs/>
          <w:u w:val="single"/>
        </w:rPr>
        <w:t>for Zellweger Spectrum Disorders see link below:</w:t>
      </w:r>
    </w:p>
    <w:p w:rsidR="0057148D" w:rsidRDefault="0057148D" w:rsidP="0057148D">
      <w:pPr>
        <w:spacing w:after="0"/>
        <w:rPr>
          <w:b/>
          <w:bCs/>
        </w:rPr>
      </w:pPr>
    </w:p>
    <w:p w:rsidR="0057148D" w:rsidRPr="0057148D" w:rsidRDefault="0057148D" w:rsidP="0057148D">
      <w:pPr>
        <w:spacing w:after="0"/>
      </w:pPr>
      <w:r w:rsidRPr="0057148D">
        <w:rPr>
          <w:b/>
          <w:bCs/>
        </w:rPr>
        <w:t>Modulation of inflammation in brain: a matter of fat</w:t>
      </w:r>
    </w:p>
    <w:p w:rsidR="0057148D" w:rsidRPr="0057148D" w:rsidRDefault="0057148D" w:rsidP="0057148D">
      <w:pPr>
        <w:spacing w:after="0"/>
      </w:pPr>
      <w:proofErr w:type="spellStart"/>
      <w:r w:rsidRPr="0057148D">
        <w:t>Akhlaq</w:t>
      </w:r>
      <w:proofErr w:type="spellEnd"/>
      <w:r w:rsidRPr="0057148D">
        <w:t xml:space="preserve"> A. </w:t>
      </w:r>
      <w:proofErr w:type="gramStart"/>
      <w:r w:rsidRPr="0057148D">
        <w:t>Farooqui ,</w:t>
      </w:r>
      <w:proofErr w:type="gramEnd"/>
      <w:r w:rsidRPr="0057148D">
        <w:t xml:space="preserve"> Lloyd A. </w:t>
      </w:r>
      <w:proofErr w:type="spellStart"/>
      <w:r w:rsidRPr="0057148D">
        <w:t>Horrocks</w:t>
      </w:r>
      <w:proofErr w:type="spellEnd"/>
      <w:r w:rsidRPr="0057148D">
        <w:t xml:space="preserve">, </w:t>
      </w:r>
      <w:proofErr w:type="spellStart"/>
      <w:r w:rsidRPr="0057148D">
        <w:t>Tahira</w:t>
      </w:r>
      <w:proofErr w:type="spellEnd"/>
      <w:r w:rsidRPr="0057148D">
        <w:t xml:space="preserve"> Farooqui</w:t>
      </w:r>
    </w:p>
    <w:p w:rsidR="0057148D" w:rsidRPr="0057148D" w:rsidRDefault="0057148D" w:rsidP="0057148D">
      <w:pPr>
        <w:spacing w:after="0"/>
      </w:pPr>
      <w:r w:rsidRPr="0057148D">
        <w:t>Journal of Neurochemistry, January 25, 2007</w:t>
      </w:r>
    </w:p>
    <w:p w:rsidR="0057148D" w:rsidRDefault="004676B0" w:rsidP="0057148D">
      <w:pPr>
        <w:spacing w:after="0"/>
        <w:rPr>
          <w:rStyle w:val="Hyperlink"/>
        </w:rPr>
      </w:pPr>
      <w:hyperlink r:id="rId34" w:history="1">
        <w:r w:rsidR="0057148D" w:rsidRPr="0057148D">
          <w:rPr>
            <w:rStyle w:val="Hyperlink"/>
          </w:rPr>
          <w:t>https://doi.org/10.1111/j.1471-4159.2006.04371.x</w:t>
        </w:r>
      </w:hyperlink>
    </w:p>
    <w:p w:rsidR="00016932" w:rsidRPr="0057148D" w:rsidRDefault="00016932" w:rsidP="0057148D">
      <w:pPr>
        <w:spacing w:after="0"/>
      </w:pPr>
    </w:p>
    <w:p w:rsidR="0057148D" w:rsidRDefault="00016932" w:rsidP="00016932">
      <w:pPr>
        <w:spacing w:after="0"/>
      </w:pPr>
      <w:r>
        <w:t>A brief list from Modulation of Inflammation in Brain: A Matter of Fat</w:t>
      </w:r>
    </w:p>
    <w:p w:rsidR="00016932" w:rsidRDefault="00016932" w:rsidP="00016932">
      <w:pPr>
        <w:pStyle w:val="ListParagraph"/>
        <w:numPr>
          <w:ilvl w:val="0"/>
          <w:numId w:val="2"/>
        </w:numPr>
      </w:pPr>
      <w:r>
        <w:t>DHA binds to endocannabinoid receptors lowering the severity of inflammation, increasing vasodilatory action on cerebral microcirculation, and modulation of immune cells (p. 10).</w:t>
      </w:r>
    </w:p>
    <w:p w:rsidR="00016932" w:rsidRDefault="00016932" w:rsidP="00016932">
      <w:pPr>
        <w:pStyle w:val="ListParagraph"/>
        <w:numPr>
          <w:ilvl w:val="0"/>
          <w:numId w:val="2"/>
        </w:numPr>
      </w:pPr>
      <w:r>
        <w:t>The richest source of DHA is fish oil.  Consumption of DHA has numerous beneficial effects on the health of the human brain due to its physicochemical properties of neural membranes, but also of its modulation of neurotransmission (p. 11).</w:t>
      </w:r>
    </w:p>
    <w:p w:rsidR="00016932" w:rsidRDefault="00016932" w:rsidP="00016932">
      <w:pPr>
        <w:spacing w:after="0"/>
      </w:pPr>
      <w:r>
        <w:t>From table 2 (p. 11):  Role of DHA</w:t>
      </w:r>
    </w:p>
    <w:p w:rsidR="00016932" w:rsidRDefault="00016932" w:rsidP="00016932">
      <w:pPr>
        <w:pStyle w:val="ListParagraph"/>
        <w:numPr>
          <w:ilvl w:val="0"/>
          <w:numId w:val="1"/>
        </w:numPr>
        <w:spacing w:after="0"/>
      </w:pPr>
      <w:r>
        <w:t>Modulation of neurotransmitter release</w:t>
      </w:r>
    </w:p>
    <w:p w:rsidR="00016932" w:rsidRDefault="00016932" w:rsidP="00016932">
      <w:pPr>
        <w:pStyle w:val="ListParagraph"/>
        <w:numPr>
          <w:ilvl w:val="0"/>
          <w:numId w:val="1"/>
        </w:numPr>
        <w:spacing w:after="0"/>
      </w:pPr>
      <w:r>
        <w:t>Modulation of gene expression</w:t>
      </w:r>
    </w:p>
    <w:p w:rsidR="00016932" w:rsidRDefault="00016932" w:rsidP="00016932">
      <w:pPr>
        <w:pStyle w:val="ListParagraph"/>
        <w:numPr>
          <w:ilvl w:val="0"/>
          <w:numId w:val="1"/>
        </w:numPr>
        <w:spacing w:after="0"/>
      </w:pPr>
      <w:r>
        <w:t>Modulation of membrane enzymes, ion channels and receptors</w:t>
      </w:r>
    </w:p>
    <w:p w:rsidR="00016932" w:rsidRDefault="00016932" w:rsidP="00016932">
      <w:pPr>
        <w:pStyle w:val="ListParagraph"/>
        <w:numPr>
          <w:ilvl w:val="0"/>
          <w:numId w:val="1"/>
        </w:numPr>
        <w:spacing w:after="0"/>
      </w:pPr>
      <w:r>
        <w:t>Modulation of learning and memory processes</w:t>
      </w:r>
    </w:p>
    <w:p w:rsidR="00016932" w:rsidRDefault="00016932" w:rsidP="00016932">
      <w:pPr>
        <w:pStyle w:val="ListParagraph"/>
        <w:numPr>
          <w:ilvl w:val="0"/>
          <w:numId w:val="1"/>
        </w:numPr>
        <w:spacing w:after="0"/>
      </w:pPr>
      <w:r>
        <w:t>Modulation of immunity and inflammation</w:t>
      </w:r>
    </w:p>
    <w:p w:rsidR="00016932" w:rsidRDefault="00016932" w:rsidP="00016932">
      <w:pPr>
        <w:pStyle w:val="ListParagraph"/>
        <w:numPr>
          <w:ilvl w:val="0"/>
          <w:numId w:val="1"/>
        </w:numPr>
        <w:spacing w:after="0"/>
      </w:pPr>
      <w:r>
        <w:t>Modulation of blood-brain barrier</w:t>
      </w:r>
    </w:p>
    <w:p w:rsidR="00016932" w:rsidRDefault="00016932" w:rsidP="00016932">
      <w:pPr>
        <w:pStyle w:val="ListParagraph"/>
        <w:numPr>
          <w:ilvl w:val="0"/>
          <w:numId w:val="1"/>
        </w:numPr>
        <w:spacing w:after="0"/>
      </w:pPr>
      <w:r>
        <w:t>Modulation of apoptosis</w:t>
      </w:r>
    </w:p>
    <w:p w:rsidR="00016932" w:rsidRDefault="00016932" w:rsidP="00016932">
      <w:pPr>
        <w:pStyle w:val="ListParagraph"/>
        <w:spacing w:after="0"/>
      </w:pPr>
    </w:p>
    <w:p w:rsidR="00016932" w:rsidRDefault="00016932" w:rsidP="00016932">
      <w:pPr>
        <w:pStyle w:val="ListParagraph"/>
        <w:numPr>
          <w:ilvl w:val="0"/>
          <w:numId w:val="1"/>
        </w:numPr>
        <w:spacing w:after="0"/>
      </w:pPr>
      <w:r>
        <w:t>DHA exerts neuroprotective effects, inhibiting neuroinflammation and oxidative stress (p. 14)</w:t>
      </w:r>
    </w:p>
    <w:p w:rsidR="00016932" w:rsidRDefault="00016932" w:rsidP="00016932">
      <w:pPr>
        <w:pStyle w:val="ListParagraph"/>
        <w:numPr>
          <w:ilvl w:val="0"/>
          <w:numId w:val="1"/>
        </w:numPr>
        <w:spacing w:after="0"/>
      </w:pPr>
      <w:r>
        <w:lastRenderedPageBreak/>
        <w:t>In brain tissue DHA-derived metabolites promote resolution and protect neural cells from neurodegeneration (p. 14)</w:t>
      </w:r>
    </w:p>
    <w:p w:rsidR="00016932" w:rsidRDefault="00016932" w:rsidP="00016932">
      <w:pPr>
        <w:pStyle w:val="ListParagraph"/>
        <w:numPr>
          <w:ilvl w:val="0"/>
          <w:numId w:val="1"/>
        </w:numPr>
        <w:spacing w:after="0"/>
      </w:pPr>
      <w:r>
        <w:t xml:space="preserve">DHA </w:t>
      </w:r>
      <w:bookmarkStart w:id="0" w:name="_GoBack"/>
      <w:bookmarkEnd w:id="0"/>
      <w:r>
        <w:t xml:space="preserve">generates </w:t>
      </w:r>
      <w:proofErr w:type="spellStart"/>
      <w:r>
        <w:t>resolvins</w:t>
      </w:r>
      <w:proofErr w:type="spellEnd"/>
      <w:r>
        <w:t xml:space="preserve"> and </w:t>
      </w:r>
      <w:proofErr w:type="spellStart"/>
      <w:r>
        <w:t>docosatrienes</w:t>
      </w:r>
      <w:proofErr w:type="spellEnd"/>
      <w:r>
        <w:t>, preventing brain damage (p.14)</w:t>
      </w:r>
    </w:p>
    <w:p w:rsidR="00016932" w:rsidRDefault="00016932" w:rsidP="00016932">
      <w:pPr>
        <w:pStyle w:val="ListParagraph"/>
        <w:numPr>
          <w:ilvl w:val="0"/>
          <w:numId w:val="1"/>
        </w:numPr>
        <w:spacing w:after="0"/>
      </w:pPr>
      <w:r>
        <w:t>DHA restores signal transduction processes by protecting neurons from harmful effects of neuroinflammation (p. 14)</w:t>
      </w:r>
    </w:p>
    <w:p w:rsidR="00016932" w:rsidRDefault="00016932" w:rsidP="00016932">
      <w:pPr>
        <w:pStyle w:val="ListParagraph"/>
        <w:numPr>
          <w:ilvl w:val="0"/>
          <w:numId w:val="1"/>
        </w:numPr>
        <w:spacing w:after="0"/>
      </w:pPr>
      <w:r>
        <w:t>DHA increases seizure threshold, lowering the inflammatory mediators that are increased in patients with epilepsy (p. 15)</w:t>
      </w:r>
    </w:p>
    <w:p w:rsidR="00016932" w:rsidRDefault="00016932" w:rsidP="00016932">
      <w:pPr>
        <w:pStyle w:val="ListParagraph"/>
        <w:numPr>
          <w:ilvl w:val="0"/>
          <w:numId w:val="1"/>
        </w:numPr>
        <w:spacing w:after="0"/>
      </w:pPr>
      <w:r>
        <w:t>DHA has anti-cancer properties (p. 16)</w:t>
      </w:r>
    </w:p>
    <w:p w:rsidR="00016932" w:rsidRDefault="00016932" w:rsidP="00FE5CE4"/>
    <w:p w:rsidR="004E30F0" w:rsidRDefault="004E30F0" w:rsidP="00FE5CE4">
      <w:r>
        <w:t>Other studies show DHA fish oil also induces peroxisome proliferation, is critical to immune function, prevention of protein misfolding and mitochondrial dysfunction, beneficial mood modulation, an intervention in non-alcoholic fatty liver disease, etc.</w:t>
      </w:r>
    </w:p>
    <w:p w:rsidR="00BE6A35" w:rsidRDefault="00016932" w:rsidP="00FE5CE4">
      <w:r>
        <w:t xml:space="preserve">For more information on DHA see:  </w:t>
      </w:r>
      <w:r w:rsidR="00BE6A35">
        <w:t xml:space="preserve"> </w:t>
      </w:r>
      <w:hyperlink r:id="rId35" w:history="1">
        <w:r w:rsidR="00BE6A35">
          <w:rPr>
            <w:rStyle w:val="Hyperlink"/>
          </w:rPr>
          <w:t>https://www.mawulf.com/research/dha-ee-research/</w:t>
        </w:r>
      </w:hyperlink>
      <w:r w:rsidR="00BE6A35">
        <w:t xml:space="preserve"> </w:t>
      </w:r>
    </w:p>
    <w:p w:rsidR="00010668" w:rsidRDefault="00010668" w:rsidP="00FE5CE4"/>
    <w:p w:rsidR="00010668" w:rsidRDefault="00AE2B35" w:rsidP="00AE2B35">
      <w:pPr>
        <w:spacing w:after="0"/>
        <w:rPr>
          <w:b/>
          <w:bCs/>
        </w:rPr>
      </w:pPr>
      <w:r w:rsidRPr="00AE2B35">
        <w:rPr>
          <w:b/>
          <w:bCs/>
        </w:rPr>
        <w:t>Conclusion</w:t>
      </w:r>
    </w:p>
    <w:p w:rsidR="00AE2B35" w:rsidRPr="00AE2B35" w:rsidRDefault="00AE2B35" w:rsidP="00AE2B35">
      <w:pPr>
        <w:spacing w:after="0"/>
      </w:pPr>
      <w:r>
        <w:t xml:space="preserve">It takes time to analyze clinical trials and the products they use in order to draw truthful conclusions.  Understandably, time is a short commodity for most professionals in health care.  </w:t>
      </w:r>
      <w:r w:rsidR="00277597">
        <w:t>But not taking the time to investigate the facts of these two clinical trials may deprive children of benefits otherwise lost. Studies on DHA benefits are two numerous to count, yet can one study using a DHA product from genetically modified organisms, processed with a known neurotoxin</w:t>
      </w:r>
      <w:r w:rsidR="00A90553">
        <w:t xml:space="preserve">, documented to cause SIDS and </w:t>
      </w:r>
      <w:r w:rsidR="00A90553" w:rsidRPr="00E71616">
        <w:t>necrotizing enterocolitis</w:t>
      </w:r>
      <w:r w:rsidR="00A90553">
        <w:t xml:space="preserve"> in infants, turn the heads of doctors to believe other DHA studies using fish oil hold no value?  </w:t>
      </w:r>
    </w:p>
    <w:p w:rsidR="00AE2B35" w:rsidRPr="00AE2B35" w:rsidRDefault="00AE2B35" w:rsidP="00FE5CE4">
      <w:pPr>
        <w:rPr>
          <w:b/>
          <w:bCs/>
        </w:rPr>
      </w:pPr>
    </w:p>
    <w:sectPr w:rsidR="00AE2B35" w:rsidRPr="00AE2B35" w:rsidSect="00D67486">
      <w:type w:val="continuous"/>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6B0" w:rsidRDefault="004676B0" w:rsidP="00FE5CE4">
      <w:pPr>
        <w:spacing w:after="0" w:line="240" w:lineRule="auto"/>
      </w:pPr>
      <w:r>
        <w:separator/>
      </w:r>
    </w:p>
  </w:endnote>
  <w:endnote w:type="continuationSeparator" w:id="0">
    <w:p w:rsidR="004676B0" w:rsidRDefault="004676B0" w:rsidP="00FE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6B0" w:rsidRDefault="004676B0" w:rsidP="00FE5CE4">
      <w:pPr>
        <w:spacing w:after="0" w:line="240" w:lineRule="auto"/>
      </w:pPr>
      <w:r>
        <w:separator/>
      </w:r>
    </w:p>
  </w:footnote>
  <w:footnote w:type="continuationSeparator" w:id="0">
    <w:p w:rsidR="004676B0" w:rsidRDefault="004676B0" w:rsidP="00FE5CE4">
      <w:pPr>
        <w:spacing w:after="0" w:line="240" w:lineRule="auto"/>
      </w:pPr>
      <w:r>
        <w:continuationSeparator/>
      </w:r>
    </w:p>
  </w:footnote>
  <w:footnote w:id="1">
    <w:p w:rsidR="00157104" w:rsidRPr="00512936" w:rsidRDefault="00157104" w:rsidP="00157104">
      <w:pPr>
        <w:pStyle w:val="FootnoteText"/>
        <w:rPr>
          <w:b/>
          <w:bCs/>
          <w:lang w:val="en"/>
        </w:rPr>
      </w:pPr>
      <w:r>
        <w:rPr>
          <w:rStyle w:val="FootnoteReference"/>
        </w:rPr>
        <w:footnoteRef/>
      </w:r>
      <w:r>
        <w:t xml:space="preserve"> </w:t>
      </w:r>
      <w:r w:rsidRPr="00512936">
        <w:rPr>
          <w:b/>
          <w:bCs/>
          <w:lang w:val="en"/>
        </w:rPr>
        <w:t>Zellweger spectrum disorders: clinical overview and management approach</w:t>
      </w:r>
    </w:p>
    <w:p w:rsidR="00157104" w:rsidRPr="00512936" w:rsidRDefault="00157104" w:rsidP="00157104">
      <w:pPr>
        <w:pStyle w:val="FootnoteText"/>
        <w:rPr>
          <w:lang w:val="en"/>
        </w:rPr>
      </w:pPr>
      <w:proofErr w:type="spellStart"/>
      <w:r w:rsidRPr="00512936">
        <w:rPr>
          <w:lang w:val="en"/>
        </w:rPr>
        <w:t>Femke</w:t>
      </w:r>
      <w:proofErr w:type="spellEnd"/>
      <w:r w:rsidRPr="00512936">
        <w:rPr>
          <w:lang w:val="en"/>
        </w:rPr>
        <w:t xml:space="preserve"> C. C. </w:t>
      </w:r>
      <w:proofErr w:type="spellStart"/>
      <w:r w:rsidRPr="00512936">
        <w:rPr>
          <w:lang w:val="en"/>
        </w:rPr>
        <w:t>Klouwer</w:t>
      </w:r>
      <w:proofErr w:type="spellEnd"/>
      <w:r w:rsidRPr="00512936">
        <w:rPr>
          <w:lang w:val="en"/>
        </w:rPr>
        <w:t xml:space="preserve">†, Kevin </w:t>
      </w:r>
      <w:proofErr w:type="spellStart"/>
      <w:r w:rsidRPr="00512936">
        <w:rPr>
          <w:lang w:val="en"/>
        </w:rPr>
        <w:t>Berendse</w:t>
      </w:r>
      <w:proofErr w:type="spellEnd"/>
      <w:r w:rsidRPr="00512936">
        <w:rPr>
          <w:lang w:val="en"/>
        </w:rPr>
        <w:t xml:space="preserve">†, Sacha </w:t>
      </w:r>
      <w:proofErr w:type="spellStart"/>
      <w:r w:rsidRPr="00512936">
        <w:rPr>
          <w:lang w:val="en"/>
        </w:rPr>
        <w:t>Ferdinandusse</w:t>
      </w:r>
      <w:proofErr w:type="spellEnd"/>
      <w:r w:rsidRPr="00512936">
        <w:rPr>
          <w:lang w:val="en"/>
        </w:rPr>
        <w:t xml:space="preserve">, Ronald J. A. Wanders, Marc </w:t>
      </w:r>
      <w:proofErr w:type="spellStart"/>
      <w:r w:rsidRPr="00512936">
        <w:rPr>
          <w:lang w:val="en"/>
        </w:rPr>
        <w:t>Engelen</w:t>
      </w:r>
      <w:proofErr w:type="spellEnd"/>
      <w:r w:rsidRPr="00512936">
        <w:rPr>
          <w:lang w:val="en"/>
        </w:rPr>
        <w:t xml:space="preserve"> and </w:t>
      </w:r>
      <w:proofErr w:type="spellStart"/>
      <w:r w:rsidRPr="00512936">
        <w:rPr>
          <w:lang w:val="en"/>
        </w:rPr>
        <w:t>Bwee</w:t>
      </w:r>
      <w:proofErr w:type="spellEnd"/>
      <w:r w:rsidRPr="00512936">
        <w:rPr>
          <w:lang w:val="en"/>
        </w:rPr>
        <w:t xml:space="preserve"> Tien Poll-The</w:t>
      </w:r>
    </w:p>
    <w:p w:rsidR="00157104" w:rsidRPr="00512936" w:rsidRDefault="00157104" w:rsidP="00157104">
      <w:pPr>
        <w:pStyle w:val="FootnoteText"/>
        <w:rPr>
          <w:lang w:val="en"/>
        </w:rPr>
      </w:pPr>
      <w:proofErr w:type="spellStart"/>
      <w:r w:rsidRPr="00512936">
        <w:rPr>
          <w:i/>
          <w:iCs/>
        </w:rPr>
        <w:t>Orphanet</w:t>
      </w:r>
      <w:proofErr w:type="spellEnd"/>
      <w:r w:rsidRPr="00512936">
        <w:rPr>
          <w:i/>
          <w:iCs/>
        </w:rPr>
        <w:t xml:space="preserve"> Journal of Rare Diseases</w:t>
      </w:r>
      <w:r w:rsidRPr="00512936">
        <w:t>2015</w:t>
      </w:r>
      <w:r w:rsidRPr="00512936">
        <w:rPr>
          <w:b/>
          <w:bCs/>
        </w:rPr>
        <w:t>10</w:t>
      </w:r>
      <w:r w:rsidRPr="00512936">
        <w:t>:151</w:t>
      </w:r>
    </w:p>
    <w:p w:rsidR="00157104" w:rsidRPr="00512936" w:rsidRDefault="004676B0" w:rsidP="00157104">
      <w:pPr>
        <w:pStyle w:val="FootnoteText"/>
      </w:pPr>
      <w:hyperlink r:id="rId1" w:history="1">
        <w:r w:rsidR="00157104" w:rsidRPr="00512936">
          <w:rPr>
            <w:rStyle w:val="Hyperlink"/>
          </w:rPr>
          <w:t>https://ojrd.biomedcentral.com/articles/10.1186/s13023-015-0368-9</w:t>
        </w:r>
      </w:hyperlink>
      <w:r w:rsidR="00157104" w:rsidRPr="00512936">
        <w:t xml:space="preserve"> </w:t>
      </w:r>
    </w:p>
    <w:p w:rsidR="00157104" w:rsidRDefault="00157104" w:rsidP="00157104">
      <w:pPr>
        <w:pStyle w:val="FootnoteText"/>
      </w:pPr>
    </w:p>
  </w:footnote>
  <w:footnote w:id="2">
    <w:p w:rsidR="00B62439" w:rsidRDefault="00B62439" w:rsidP="00B62439">
      <w:pPr>
        <w:pStyle w:val="FootnoteText"/>
      </w:pPr>
      <w:r>
        <w:rPr>
          <w:rStyle w:val="FootnoteReference"/>
        </w:rPr>
        <w:footnoteRef/>
      </w:r>
      <w:r>
        <w:t xml:space="preserve"> </w:t>
      </w:r>
      <w:hyperlink r:id="rId2" w:history="1">
        <w:r w:rsidRPr="00B62439">
          <w:rPr>
            <w:rStyle w:val="Hyperlink"/>
          </w:rPr>
          <w:t>https://www.ams.usda.gov/sites/default/files/media/DHA%20Algal%20Oil%20TR.pdf</w:t>
        </w:r>
      </w:hyperlink>
      <w:r>
        <w:t xml:space="preserve">  p. 7 of 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4467E"/>
    <w:multiLevelType w:val="hybridMultilevel"/>
    <w:tmpl w:val="6416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A83FD0"/>
    <w:multiLevelType w:val="hybridMultilevel"/>
    <w:tmpl w:val="D640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CE4"/>
    <w:rsid w:val="00010668"/>
    <w:rsid w:val="00016932"/>
    <w:rsid w:val="00157104"/>
    <w:rsid w:val="00276E1E"/>
    <w:rsid w:val="00277597"/>
    <w:rsid w:val="00297706"/>
    <w:rsid w:val="002B4F28"/>
    <w:rsid w:val="002C11AB"/>
    <w:rsid w:val="00320089"/>
    <w:rsid w:val="004676B0"/>
    <w:rsid w:val="0047616D"/>
    <w:rsid w:val="004D5E38"/>
    <w:rsid w:val="004E30F0"/>
    <w:rsid w:val="00512936"/>
    <w:rsid w:val="00570A46"/>
    <w:rsid w:val="0057148D"/>
    <w:rsid w:val="00775FF5"/>
    <w:rsid w:val="007B02CE"/>
    <w:rsid w:val="007C468F"/>
    <w:rsid w:val="007F7377"/>
    <w:rsid w:val="00877C90"/>
    <w:rsid w:val="0089220D"/>
    <w:rsid w:val="009D2DE9"/>
    <w:rsid w:val="009F2547"/>
    <w:rsid w:val="009F32C1"/>
    <w:rsid w:val="00A90553"/>
    <w:rsid w:val="00AB3DE3"/>
    <w:rsid w:val="00AE2B35"/>
    <w:rsid w:val="00B40BF6"/>
    <w:rsid w:val="00B62439"/>
    <w:rsid w:val="00BE6A35"/>
    <w:rsid w:val="00C17381"/>
    <w:rsid w:val="00D60FBB"/>
    <w:rsid w:val="00D67486"/>
    <w:rsid w:val="00DF3655"/>
    <w:rsid w:val="00E71616"/>
    <w:rsid w:val="00EE6954"/>
    <w:rsid w:val="00F30CAB"/>
    <w:rsid w:val="00F77941"/>
    <w:rsid w:val="00F827B5"/>
    <w:rsid w:val="00FC35FF"/>
    <w:rsid w:val="00FE5C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1199"/>
  <w15:chartTrackingRefBased/>
  <w15:docId w15:val="{C5D0BDA1-B45C-458B-895B-86CCB8A3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0FBB"/>
    <w:pPr>
      <w:spacing w:after="0" w:line="276" w:lineRule="auto"/>
    </w:pPr>
    <w:rPr>
      <w:rFonts w:ascii="Arial Black" w:eastAsiaTheme="majorEastAsia" w:hAnsi="Arial Black" w:cstheme="majorBidi"/>
      <w:caps/>
      <w:color w:val="5B9BD5" w:themeColor="accent1"/>
      <w:spacing w:val="10"/>
      <w:sz w:val="52"/>
      <w:szCs w:val="52"/>
    </w:rPr>
  </w:style>
  <w:style w:type="character" w:customStyle="1" w:styleId="TitleChar">
    <w:name w:val="Title Char"/>
    <w:basedOn w:val="DefaultParagraphFont"/>
    <w:link w:val="Title"/>
    <w:uiPriority w:val="10"/>
    <w:rsid w:val="00D60FBB"/>
    <w:rPr>
      <w:rFonts w:ascii="Arial Black" w:eastAsiaTheme="majorEastAsia" w:hAnsi="Arial Black" w:cstheme="majorBidi"/>
      <w:caps/>
      <w:color w:val="5B9BD5" w:themeColor="accent1"/>
      <w:spacing w:val="10"/>
      <w:sz w:val="52"/>
      <w:szCs w:val="52"/>
    </w:rPr>
  </w:style>
  <w:style w:type="paragraph" w:styleId="FootnoteText">
    <w:name w:val="footnote text"/>
    <w:basedOn w:val="Normal"/>
    <w:link w:val="FootnoteTextChar"/>
    <w:uiPriority w:val="99"/>
    <w:semiHidden/>
    <w:unhideWhenUsed/>
    <w:rsid w:val="00FE5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5CE4"/>
    <w:rPr>
      <w:sz w:val="20"/>
      <w:szCs w:val="20"/>
    </w:rPr>
  </w:style>
  <w:style w:type="character" w:styleId="FootnoteReference">
    <w:name w:val="footnote reference"/>
    <w:basedOn w:val="DefaultParagraphFont"/>
    <w:uiPriority w:val="99"/>
    <w:semiHidden/>
    <w:unhideWhenUsed/>
    <w:rsid w:val="00FE5CE4"/>
    <w:rPr>
      <w:vertAlign w:val="superscript"/>
    </w:rPr>
  </w:style>
  <w:style w:type="character" w:styleId="Hyperlink">
    <w:name w:val="Hyperlink"/>
    <w:basedOn w:val="DefaultParagraphFont"/>
    <w:uiPriority w:val="99"/>
    <w:unhideWhenUsed/>
    <w:rsid w:val="00FE5CE4"/>
    <w:rPr>
      <w:color w:val="0563C1" w:themeColor="hyperlink"/>
      <w:u w:val="single"/>
    </w:rPr>
  </w:style>
  <w:style w:type="table" w:styleId="TableGrid">
    <w:name w:val="Table Grid"/>
    <w:basedOn w:val="TableNormal"/>
    <w:uiPriority w:val="39"/>
    <w:rsid w:val="0087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D2DE9"/>
    <w:rPr>
      <w:color w:val="954F72" w:themeColor="followedHyperlink"/>
      <w:u w:val="single"/>
    </w:rPr>
  </w:style>
  <w:style w:type="paragraph" w:styleId="ListParagraph">
    <w:name w:val="List Paragraph"/>
    <w:basedOn w:val="Normal"/>
    <w:uiPriority w:val="34"/>
    <w:qFormat/>
    <w:rsid w:val="0001693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04413">
      <w:bodyDiv w:val="1"/>
      <w:marLeft w:val="0"/>
      <w:marRight w:val="0"/>
      <w:marTop w:val="0"/>
      <w:marBottom w:val="0"/>
      <w:divBdr>
        <w:top w:val="none" w:sz="0" w:space="0" w:color="auto"/>
        <w:left w:val="none" w:sz="0" w:space="0" w:color="auto"/>
        <w:bottom w:val="none" w:sz="0" w:space="0" w:color="auto"/>
        <w:right w:val="none" w:sz="0" w:space="0" w:color="auto"/>
      </w:divBdr>
    </w:div>
    <w:div w:id="501966265">
      <w:bodyDiv w:val="1"/>
      <w:marLeft w:val="0"/>
      <w:marRight w:val="0"/>
      <w:marTop w:val="0"/>
      <w:marBottom w:val="0"/>
      <w:divBdr>
        <w:top w:val="none" w:sz="0" w:space="0" w:color="auto"/>
        <w:left w:val="none" w:sz="0" w:space="0" w:color="auto"/>
        <w:bottom w:val="none" w:sz="0" w:space="0" w:color="auto"/>
        <w:right w:val="none" w:sz="0" w:space="0" w:color="auto"/>
      </w:divBdr>
    </w:div>
    <w:div w:id="182323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ourcewatch.org/index.php/Martek_Biosciences" TargetMode="External"/><Relationship Id="rId18" Type="http://schemas.openxmlformats.org/officeDocument/2006/relationships/hyperlink" Target="https://www.sourcewatch.org/index.php/Martek_Biosciences" TargetMode="External"/><Relationship Id="rId26" Type="http://schemas.openxmlformats.org/officeDocument/2006/relationships/hyperlink" Target="https://www.sourcewatch.org/index.php/Martek_Biosciences" TargetMode="External"/><Relationship Id="rId3" Type="http://schemas.openxmlformats.org/officeDocument/2006/relationships/styles" Target="styles.xml"/><Relationship Id="rId21" Type="http://schemas.openxmlformats.org/officeDocument/2006/relationships/hyperlink" Target="https://www.sourcewatch.org/index.php?title=National_Organic_Standards_Board" TargetMode="External"/><Relationship Id="rId34" Type="http://schemas.openxmlformats.org/officeDocument/2006/relationships/hyperlink" Target="https://doi.org/10.1111/j.1471-4159.2006.04371.x" TargetMode="External"/><Relationship Id="rId7" Type="http://schemas.openxmlformats.org/officeDocument/2006/relationships/endnotes" Target="endnotes.xml"/><Relationship Id="rId12" Type="http://schemas.openxmlformats.org/officeDocument/2006/relationships/hyperlink" Target="https://www.sourcewatch.org/index.php?title=National_Organic_Standards_Board" TargetMode="External"/><Relationship Id="rId17" Type="http://schemas.openxmlformats.org/officeDocument/2006/relationships/hyperlink" Target="https://www.sourcewatch.org/index.php?title=National_Organic_Program" TargetMode="External"/><Relationship Id="rId25" Type="http://schemas.openxmlformats.org/officeDocument/2006/relationships/hyperlink" Target="https://www.sourcewatch.org/index.php/Martek_Biosciences" TargetMode="External"/><Relationship Id="rId33" Type="http://schemas.openxmlformats.org/officeDocument/2006/relationships/hyperlink" Target="http://www.cornucopia.org/dha-guide/" TargetMode="External"/><Relationship Id="rId2" Type="http://schemas.openxmlformats.org/officeDocument/2006/relationships/numbering" Target="numbering.xml"/><Relationship Id="rId16" Type="http://schemas.openxmlformats.org/officeDocument/2006/relationships/hyperlink" Target="https://www.sourcewatch.org/index.php/Martek_Biosciences" TargetMode="External"/><Relationship Id="rId20" Type="http://schemas.openxmlformats.org/officeDocument/2006/relationships/hyperlink" Target="https://www.sourcewatch.org/index.php?title=National_Organic_Program" TargetMode="External"/><Relationship Id="rId29" Type="http://schemas.openxmlformats.org/officeDocument/2006/relationships/hyperlink" Target="https://www.sourcewatch.org/index.php/Martek_Bioscien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rcewatch.org/index.php?title=USDA" TargetMode="External"/><Relationship Id="rId24" Type="http://schemas.openxmlformats.org/officeDocument/2006/relationships/hyperlink" Target="https://www.sourcewatch.org/index.php/Martek_Biosciences" TargetMode="External"/><Relationship Id="rId32" Type="http://schemas.openxmlformats.org/officeDocument/2006/relationships/hyperlink" Target="http://drkaayladaniel.com/the-oiling-of-america-adding-dha-sda-and-other-gmo-ingredients-to-health-food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ourcewatch.org/index.php?title=Genetically_modified" TargetMode="External"/><Relationship Id="rId23" Type="http://schemas.openxmlformats.org/officeDocument/2006/relationships/hyperlink" Target="https://www.sourcewatch.org/index.php?title=U.S._Food_and_Drug_Administration" TargetMode="External"/><Relationship Id="rId28" Type="http://schemas.openxmlformats.org/officeDocument/2006/relationships/hyperlink" Target="https://www.sourcewatch.org/index.php?title=U.S._Department_of_Agriculture" TargetMode="External"/><Relationship Id="rId36" Type="http://schemas.openxmlformats.org/officeDocument/2006/relationships/fontTable" Target="fontTable.xml"/><Relationship Id="rId10" Type="http://schemas.openxmlformats.org/officeDocument/2006/relationships/hyperlink" Target="https://www.ams.usda.gov/sites/default/files/media/DHA%20Algal%20Oil%20TR.pdf" TargetMode="External"/><Relationship Id="rId19" Type="http://schemas.openxmlformats.org/officeDocument/2006/relationships/hyperlink" Target="https://www.sourcewatch.org/index.php?title=U.S._Department_of_Agriculture" TargetMode="External"/><Relationship Id="rId31" Type="http://schemas.openxmlformats.org/officeDocument/2006/relationships/hyperlink" Target="https://www.cornucopia.org/dha-safety-concerns/?gclid=CJzh_cv8jcECFZDm7AodfVgAF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ourcewatch.org/index.php/Martek_Biosciences" TargetMode="External"/><Relationship Id="rId22" Type="http://schemas.openxmlformats.org/officeDocument/2006/relationships/hyperlink" Target="https://www.sourcewatch.org/index.php/Martek_Biosciences" TargetMode="External"/><Relationship Id="rId27" Type="http://schemas.openxmlformats.org/officeDocument/2006/relationships/hyperlink" Target="https://www.sourcewatch.org/index.php/Martek_Biosciences" TargetMode="External"/><Relationship Id="rId30" Type="http://schemas.openxmlformats.org/officeDocument/2006/relationships/hyperlink" Target="https://www.sourcewatch.org/index.php/Martek_Biosciences" TargetMode="External"/><Relationship Id="rId35" Type="http://schemas.openxmlformats.org/officeDocument/2006/relationships/hyperlink" Target="https://www.mawulf.com/research/dha-ee-researc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ms.usda.gov/sites/default/files/media/DHA%20Algal%20Oil%20TR.pdf" TargetMode="External"/><Relationship Id="rId1" Type="http://schemas.openxmlformats.org/officeDocument/2006/relationships/hyperlink" Target="https://ojrd.biomedcentral.com/articles/10.1186/s13023-015-036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FE091-851B-465D-B9F8-74D78098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Wulf</dc:creator>
  <cp:keywords/>
  <dc:description/>
  <cp:lastModifiedBy>Joyce Wulf</cp:lastModifiedBy>
  <cp:revision>4</cp:revision>
  <dcterms:created xsi:type="dcterms:W3CDTF">2019-07-14T23:15:00Z</dcterms:created>
  <dcterms:modified xsi:type="dcterms:W3CDTF">2019-07-15T00:14:00Z</dcterms:modified>
</cp:coreProperties>
</file>